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AF1D8" w14:textId="0EF914F6" w:rsidR="00165835" w:rsidRPr="00CD5A74" w:rsidRDefault="00165835" w:rsidP="00165835">
      <w:pPr>
        <w:tabs>
          <w:tab w:val="left" w:pos="720"/>
        </w:tabs>
        <w:spacing w:before="200" w:after="200" w:line="276" w:lineRule="auto"/>
        <w:jc w:val="both"/>
        <w:rPr>
          <w:rFonts w:ascii="Times New Roman" w:hAnsi="Times New Roman"/>
          <w:sz w:val="22"/>
          <w:szCs w:val="22"/>
        </w:rPr>
      </w:pPr>
      <w:r w:rsidRPr="1211BDFB">
        <w:rPr>
          <w:rFonts w:ascii="Times New Roman" w:hAnsi="Times New Roman"/>
          <w:sz w:val="22"/>
          <w:szCs w:val="22"/>
        </w:rPr>
        <w:t>The undersigned [</w:t>
      </w:r>
      <w:r w:rsidRPr="00812BC6">
        <w:rPr>
          <w:rFonts w:ascii="Times New Roman" w:hAnsi="Times New Roman"/>
          <w:sz w:val="22"/>
          <w:szCs w:val="22"/>
        </w:rPr>
        <w:t>Bidder</w:t>
      </w:r>
      <w:r w:rsidRPr="1211BDFB">
        <w:rPr>
          <w:rFonts w:ascii="Times New Roman" w:hAnsi="Times New Roman"/>
          <w:sz w:val="22"/>
          <w:szCs w:val="22"/>
        </w:rPr>
        <w:t xml:space="preserve">] certifies, to the best of his or her knowledge that _______________________________, </w:t>
      </w:r>
      <w:r w:rsidRPr="00812BC6">
        <w:rPr>
          <w:rFonts w:ascii="Times New Roman" w:hAnsi="Times New Roman"/>
          <w:sz w:val="22"/>
          <w:szCs w:val="22"/>
        </w:rPr>
        <w:t xml:space="preserve">Bidder </w:t>
      </w:r>
      <w:r w:rsidRPr="1211BDFB">
        <w:rPr>
          <w:rFonts w:ascii="Times New Roman" w:hAnsi="Times New Roman"/>
          <w:sz w:val="22"/>
          <w:szCs w:val="22"/>
        </w:rPr>
        <w:t xml:space="preserve">company or legal entity responding to this </w:t>
      </w:r>
      <w:r>
        <w:rPr>
          <w:rFonts w:ascii="Times New Roman" w:hAnsi="Times New Roman"/>
          <w:sz w:val="22"/>
          <w:szCs w:val="22"/>
        </w:rPr>
        <w:t>IFB</w:t>
      </w:r>
      <w:r w:rsidRPr="1211BDFB">
        <w:rPr>
          <w:rFonts w:ascii="Times New Roman" w:hAnsi="Times New Roman"/>
          <w:sz w:val="22"/>
          <w:szCs w:val="22"/>
        </w:rPr>
        <w:t xml:space="preserve">, understands and is in compliance with the </w:t>
      </w:r>
      <w:r w:rsidR="004C361D">
        <w:rPr>
          <w:rFonts w:ascii="Times New Roman" w:hAnsi="Times New Roman"/>
          <w:sz w:val="22"/>
          <w:szCs w:val="22"/>
        </w:rPr>
        <w:t>applicable</w:t>
      </w:r>
      <w:r w:rsidRPr="1211BDFB">
        <w:rPr>
          <w:rFonts w:ascii="Times New Roman" w:hAnsi="Times New Roman"/>
          <w:sz w:val="22"/>
          <w:szCs w:val="22"/>
        </w:rPr>
        <w:t xml:space="preserve"> federal </w:t>
      </w:r>
      <w:r>
        <w:rPr>
          <w:rFonts w:ascii="Times New Roman" w:hAnsi="Times New Roman"/>
          <w:sz w:val="22"/>
          <w:szCs w:val="22"/>
        </w:rPr>
        <w:t xml:space="preserve">standards and </w:t>
      </w:r>
      <w:r w:rsidRPr="1211BDFB">
        <w:rPr>
          <w:rFonts w:ascii="Times New Roman" w:hAnsi="Times New Roman"/>
          <w:sz w:val="22"/>
          <w:szCs w:val="22"/>
        </w:rPr>
        <w:t xml:space="preserve">regulatory requirements, </w:t>
      </w:r>
      <w:r w:rsidR="004C361D">
        <w:rPr>
          <w:rFonts w:ascii="Times New Roman" w:hAnsi="Times New Roman"/>
          <w:sz w:val="22"/>
          <w:szCs w:val="22"/>
        </w:rPr>
        <w:t>including but not limited to those</w:t>
      </w:r>
      <w:r w:rsidRPr="1211BDFB">
        <w:rPr>
          <w:rFonts w:ascii="Times New Roman" w:hAnsi="Times New Roman"/>
          <w:sz w:val="22"/>
          <w:szCs w:val="22"/>
        </w:rPr>
        <w:t xml:space="preserve"> specified in Title 2 Code of Federal Regulations 200.326 and 2 C.F.R. 200 Appendix II, </w:t>
      </w:r>
      <w:r w:rsidRPr="1211BDFB">
        <w:rPr>
          <w:sz w:val="22"/>
          <w:szCs w:val="22"/>
        </w:rPr>
        <w:t>Uniform Administrative Requirements, Cost Principles and Audit Requirements for Federal Awards</w:t>
      </w:r>
      <w:r w:rsidR="001E7169">
        <w:rPr>
          <w:sz w:val="22"/>
          <w:szCs w:val="22"/>
        </w:rPr>
        <w:t xml:space="preserve">, and those listed under </w:t>
      </w:r>
      <w:r w:rsidR="001E7169">
        <w:rPr>
          <w:i/>
          <w:sz w:val="22"/>
          <w:szCs w:val="22"/>
        </w:rPr>
        <w:t xml:space="preserve">Required Contract Provisions </w:t>
      </w:r>
      <w:r w:rsidR="001E7169">
        <w:rPr>
          <w:sz w:val="22"/>
          <w:szCs w:val="22"/>
        </w:rPr>
        <w:t xml:space="preserve">(Attachment </w:t>
      </w:r>
      <w:r w:rsidR="004E0322">
        <w:rPr>
          <w:sz w:val="22"/>
          <w:szCs w:val="22"/>
        </w:rPr>
        <w:t>P</w:t>
      </w:r>
      <w:r w:rsidR="001E7169">
        <w:rPr>
          <w:sz w:val="22"/>
          <w:szCs w:val="22"/>
        </w:rPr>
        <w:t>)</w:t>
      </w:r>
      <w:r w:rsidRPr="1211BDFB">
        <w:rPr>
          <w:sz w:val="22"/>
          <w:szCs w:val="22"/>
        </w:rPr>
        <w:t>, and agrees to pass through these requirements to its subcontractors and third-party contractors who will perform work on or are relevant to this contract, as applicable.</w:t>
      </w:r>
      <w:r w:rsidRPr="1211BDFB">
        <w:rPr>
          <w:rFonts w:ascii="Times New Roman" w:hAnsi="Times New Roman"/>
          <w:sz w:val="22"/>
          <w:szCs w:val="22"/>
        </w:rPr>
        <w:t xml:space="preserve"> </w:t>
      </w:r>
      <w:r w:rsidR="009630B4">
        <w:rPr>
          <w:rFonts w:ascii="Times New Roman" w:hAnsi="Times New Roman"/>
          <w:b/>
          <w:bCs/>
          <w:sz w:val="22"/>
          <w:szCs w:val="22"/>
        </w:rPr>
        <w:t>Bidder</w:t>
      </w:r>
      <w:r w:rsidRPr="00812BC6">
        <w:rPr>
          <w:rFonts w:ascii="Times New Roman" w:hAnsi="Times New Roman"/>
          <w:b/>
          <w:bCs/>
          <w:sz w:val="22"/>
          <w:szCs w:val="22"/>
        </w:rPr>
        <w:t xml:space="preserve"> </w:t>
      </w:r>
      <w:r w:rsidRPr="1211BDFB">
        <w:rPr>
          <w:rFonts w:ascii="Times New Roman" w:hAnsi="Times New Roman"/>
          <w:b/>
          <w:bCs/>
          <w:sz w:val="22"/>
          <w:szCs w:val="22"/>
        </w:rPr>
        <w:t>must initial by each regulatory requirement and sign below</w:t>
      </w:r>
      <w:r w:rsidRPr="1211BDFB">
        <w:rPr>
          <w:rFonts w:ascii="Times New Roman" w:hAnsi="Times New Roman"/>
          <w:sz w:val="22"/>
          <w:szCs w:val="22"/>
        </w:rPr>
        <w:t>.</w:t>
      </w:r>
    </w:p>
    <w:p w14:paraId="7F4CD557" w14:textId="5AF0E675"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sz w:val="20"/>
        </w:rPr>
      </w:pPr>
      <w:r w:rsidRPr="00CD5A74">
        <w:rPr>
          <w:rFonts w:ascii="Times New Roman" w:hAnsi="Times New Roman"/>
          <w:noProof/>
          <w:sz w:val="20"/>
        </w:rPr>
        <mc:AlternateContent>
          <mc:Choice Requires="wps">
            <w:drawing>
              <wp:anchor distT="0" distB="0" distL="114300" distR="114300" simplePos="0" relativeHeight="251658242" behindDoc="0" locked="0" layoutInCell="1" allowOverlap="1" wp14:anchorId="4E777DE7" wp14:editId="5925D9DD">
                <wp:simplePos x="0" y="0"/>
                <wp:positionH relativeFrom="column">
                  <wp:posOffset>107950</wp:posOffset>
                </wp:positionH>
                <wp:positionV relativeFrom="paragraph">
                  <wp:posOffset>142240</wp:posOffset>
                </wp:positionV>
                <wp:extent cx="457200" cy="0"/>
                <wp:effectExtent l="0" t="0" r="0" b="0"/>
                <wp:wrapNone/>
                <wp:docPr id="382" name="Straight Connector 382"/>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3CC80A" id="Straight Connector 382"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11.2pt" to="4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" strokecolor="black [3213]" strokeweight="1.5pt"/>
            </w:pict>
          </mc:Fallback>
        </mc:AlternateContent>
      </w:r>
      <w:r w:rsidRPr="1211BDFB">
        <w:rPr>
          <w:rFonts w:ascii="Times New Roman" w:hAnsi="Times New Roman"/>
          <w:b/>
          <w:bCs/>
          <w:i/>
          <w:iCs/>
          <w:sz w:val="20"/>
        </w:rPr>
        <w:t>ACCESS TO RECORD</w:t>
      </w:r>
      <w:r>
        <w:rPr>
          <w:rFonts w:ascii="Times New Roman" w:hAnsi="Times New Roman"/>
          <w:b/>
          <w:bCs/>
          <w:i/>
          <w:iCs/>
          <w:sz w:val="20"/>
        </w:rPr>
        <w:t xml:space="preserve">S &amp; RECORD RETENTION </w:t>
      </w:r>
      <w:r w:rsidRPr="1211BDFB">
        <w:rPr>
          <w:rFonts w:ascii="Times New Roman" w:hAnsi="Times New Roman"/>
          <w:sz w:val="20"/>
        </w:rPr>
        <w:t>–</w:t>
      </w:r>
      <w:r w:rsidRPr="00812BC6">
        <w:rPr>
          <w:rFonts w:ascii="Times New Roman" w:hAnsi="Times New Roman"/>
          <w:sz w:val="22"/>
          <w:szCs w:val="22"/>
        </w:rPr>
        <w:t xml:space="preserve"> </w:t>
      </w:r>
      <w:r w:rsidRPr="00812BC6">
        <w:rPr>
          <w:rFonts w:ascii="Times New Roman" w:hAnsi="Times New Roman"/>
          <w:sz w:val="20"/>
        </w:rPr>
        <w:t xml:space="preserve">Bidder </w:t>
      </w:r>
      <w:r w:rsidRPr="1211BDFB">
        <w:rPr>
          <w:rFonts w:ascii="Times New Roman" w:hAnsi="Times New Roman"/>
          <w:sz w:val="20"/>
        </w:rPr>
        <w:t>agrees to comply with 2 CFR 200.336</w:t>
      </w:r>
      <w:r w:rsidRPr="1211BDFB">
        <w:rPr>
          <w:rFonts w:ascii="Times New Roman" w:hAnsi="Times New Roman"/>
          <w:b/>
          <w:bCs/>
          <w:sz w:val="20"/>
        </w:rPr>
        <w:t xml:space="preserve"> </w:t>
      </w:r>
      <w:r w:rsidRPr="1211BDFB">
        <w:rPr>
          <w:rFonts w:ascii="Times New Roman" w:hAnsi="Times New Roman"/>
          <w:sz w:val="20"/>
        </w:rPr>
        <w:t xml:space="preserve">and provide Harris County, the State of Texas, the Texas General Land Office (GLO), the U.S. Department of Housing and Urban Development (HUD), the FEMA Administrator, the Inspectors General, the Comptroller General of the United States, or any of their pass-through entities or authorized representatives access to any books, documents, papers, and records of the successful </w:t>
      </w:r>
      <w:r w:rsidRPr="00983973">
        <w:rPr>
          <w:rFonts w:ascii="Times New Roman" w:hAnsi="Times New Roman"/>
          <w:sz w:val="20"/>
        </w:rPr>
        <w:t>Bidder</w:t>
      </w:r>
      <w:r w:rsidRPr="1211BDFB">
        <w:rPr>
          <w:rFonts w:ascii="Times New Roman" w:hAnsi="Times New Roman"/>
          <w:sz w:val="20"/>
        </w:rPr>
        <w:t>(s) which are directly pertinent to this contract/project for the purposes of making/responding to audits, examinations, excerpts, and transcriptions</w:t>
      </w:r>
      <w:r w:rsidR="00832DA9">
        <w:rPr>
          <w:rFonts w:ascii="Times New Roman" w:hAnsi="Times New Roman"/>
          <w:sz w:val="20"/>
        </w:rPr>
        <w:t>. Successful Bidder</w:t>
      </w:r>
      <w:r w:rsidRPr="0042740B">
        <w:rPr>
          <w:rFonts w:ascii="Times New Roman" w:hAnsi="Times New Roman"/>
          <w:sz w:val="20"/>
        </w:rPr>
        <w:t xml:space="preserve"> </w:t>
      </w:r>
      <w:r>
        <w:rPr>
          <w:rFonts w:ascii="Times New Roman" w:hAnsi="Times New Roman"/>
          <w:sz w:val="20"/>
        </w:rPr>
        <w:t>shall</w:t>
      </w:r>
      <w:r w:rsidRPr="0042740B">
        <w:rPr>
          <w:rFonts w:ascii="Times New Roman" w:hAnsi="Times New Roman"/>
          <w:sz w:val="20"/>
        </w:rPr>
        <w:t xml:space="preserve"> maintain all records pertaining to the project for </w:t>
      </w:r>
      <w:r>
        <w:rPr>
          <w:rFonts w:ascii="Times New Roman" w:hAnsi="Times New Roman"/>
          <w:sz w:val="20"/>
        </w:rPr>
        <w:t>seven (7</w:t>
      </w:r>
      <w:r w:rsidRPr="0042740B">
        <w:rPr>
          <w:rFonts w:ascii="Times New Roman" w:hAnsi="Times New Roman"/>
          <w:sz w:val="20"/>
        </w:rPr>
        <w:t>) years after receiving final payment and after all other pending matters have been closed.</w:t>
      </w:r>
    </w:p>
    <w:p w14:paraId="41A15DC5" w14:textId="77777777" w:rsidR="00165835" w:rsidRPr="000E5A77"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43" behindDoc="0" locked="0" layoutInCell="1" allowOverlap="1" wp14:anchorId="1C23D00D" wp14:editId="24F13141">
                <wp:simplePos x="0" y="0"/>
                <wp:positionH relativeFrom="column">
                  <wp:posOffset>113665</wp:posOffset>
                </wp:positionH>
                <wp:positionV relativeFrom="paragraph">
                  <wp:posOffset>146050</wp:posOffset>
                </wp:positionV>
                <wp:extent cx="457200" cy="0"/>
                <wp:effectExtent l="0" t="0" r="0" b="0"/>
                <wp:wrapNone/>
                <wp:docPr id="381" name="Straight Connector 381"/>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391FA34" id="Straight Connector 38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8.95pt,11.5pt" to="44.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" strokecolor="black [3213]" strokeweight="1.5pt"/>
            </w:pict>
          </mc:Fallback>
        </mc:AlternateContent>
      </w:r>
      <w:r w:rsidRPr="1211BDFB">
        <w:rPr>
          <w:rFonts w:ascii="Times New Roman" w:hAnsi="Times New Roman"/>
          <w:b/>
          <w:bCs/>
          <w:i/>
          <w:iCs/>
          <w:caps/>
          <w:sz w:val="20"/>
        </w:rPr>
        <w:t>ACCESSIBILITY</w:t>
      </w:r>
      <w:r w:rsidRPr="1211BDFB">
        <w:rPr>
          <w:rFonts w:ascii="Times New Roman" w:hAnsi="Times New Roman"/>
          <w:sz w:val="20"/>
        </w:rPr>
        <w:t xml:space="preserve"> –</w:t>
      </w:r>
      <w:r w:rsidRPr="00E67B13">
        <w:rPr>
          <w:rFonts w:ascii="Times New Roman" w:hAnsi="Times New Roman"/>
          <w:sz w:val="22"/>
          <w:szCs w:val="22"/>
        </w:rPr>
        <w:t xml:space="preserve"> </w:t>
      </w:r>
      <w:r w:rsidRPr="00E67B13">
        <w:rPr>
          <w:rFonts w:ascii="Times New Roman" w:hAnsi="Times New Roman"/>
          <w:sz w:val="20"/>
        </w:rPr>
        <w:t xml:space="preserve">Bidder </w:t>
      </w:r>
      <w:r w:rsidRPr="1211BDFB">
        <w:rPr>
          <w:rFonts w:ascii="Times New Roman" w:hAnsi="Times New Roman"/>
          <w:sz w:val="20"/>
        </w:rPr>
        <w:t xml:space="preserve">agrees </w:t>
      </w:r>
      <w:r>
        <w:rPr>
          <w:rFonts w:ascii="Times New Roman" w:hAnsi="Times New Roman"/>
          <w:sz w:val="20"/>
        </w:rPr>
        <w:t xml:space="preserve">to </w:t>
      </w:r>
      <w:r w:rsidRPr="000E5A77">
        <w:rPr>
          <w:rFonts w:ascii="Times New Roman" w:hAnsi="Times New Roman"/>
          <w:sz w:val="20"/>
        </w:rPr>
        <w:t>comply with all federal, state and local laws and regulations which prohibit recipients of federal funding from discriminating against individuals with disabilities. Applicable laws and regulations</w:t>
      </w:r>
      <w:r>
        <w:rPr>
          <w:rFonts w:ascii="Times New Roman" w:hAnsi="Times New Roman"/>
          <w:sz w:val="20"/>
        </w:rPr>
        <w:t xml:space="preserve"> with which Bidder must comply</w:t>
      </w:r>
      <w:r w:rsidRPr="000E5A77">
        <w:rPr>
          <w:rFonts w:ascii="Times New Roman" w:hAnsi="Times New Roman"/>
          <w:sz w:val="20"/>
        </w:rPr>
        <w:t xml:space="preserve"> shall include, but are not limited to, the following: Section 504 of the Rehabilitation Act of 1973 (29 U.S.C. Section 794) (24 CFR Parts 8‐9); the Architectural Barriers Act of 1968 (42 U.S.C. 4151-4157); the Uniform Federal Accessibility Standards (Appendix A to 24 CFR Part 40 and Appendix A to 41 CFR Part 101-19, subpart 101-19.6); the Americans with Disabilities Act (42 U.S.C. 12131; 47 U.S.C. 155, 201, 218, and 225); Texas Administrative Code, Title 10, Chapter 60, Subchapter (B) the Texas Architectural Barriers Act (TABA); the Architectural Barriers (AB) Rules; and the Texas Accessibility Standards (TAS). </w:t>
      </w:r>
    </w:p>
    <w:p w14:paraId="66972F72" w14:textId="49A5A0F9"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sz w:val="20"/>
        </w:rPr>
      </w:pPr>
      <w:r w:rsidRPr="00CD5A74">
        <w:rPr>
          <w:rFonts w:ascii="Times New Roman" w:hAnsi="Times New Roman"/>
          <w:noProof/>
          <w:sz w:val="20"/>
        </w:rPr>
        <mc:AlternateContent>
          <mc:Choice Requires="wps">
            <w:drawing>
              <wp:anchor distT="0" distB="0" distL="114300" distR="114300" simplePos="0" relativeHeight="251658244" behindDoc="0" locked="0" layoutInCell="1" allowOverlap="1" wp14:anchorId="53FB5CBC" wp14:editId="6D217521">
                <wp:simplePos x="0" y="0"/>
                <wp:positionH relativeFrom="column">
                  <wp:posOffset>133985</wp:posOffset>
                </wp:positionH>
                <wp:positionV relativeFrom="paragraph">
                  <wp:posOffset>144145</wp:posOffset>
                </wp:positionV>
                <wp:extent cx="457200" cy="0"/>
                <wp:effectExtent l="0" t="0" r="0" b="0"/>
                <wp:wrapNone/>
                <wp:docPr id="380" name="Straight Connector 380"/>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9A15B90" id="Straight Connector 38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0.55pt,11.35pt" to="46.5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" strokecolor="black [3213]" strokeweight="1.5pt"/>
            </w:pict>
          </mc:Fallback>
        </mc:AlternateContent>
      </w:r>
      <w:r w:rsidRPr="6F7FD60C">
        <w:rPr>
          <w:rFonts w:ascii="Times New Roman" w:hAnsi="Times New Roman"/>
          <w:b/>
          <w:bCs/>
          <w:i/>
          <w:iCs/>
          <w:caps/>
          <w:sz w:val="20"/>
        </w:rPr>
        <w:t>byrd anti-lobbying agreement</w:t>
      </w:r>
      <w:r w:rsidRPr="1211BDFB">
        <w:rPr>
          <w:rFonts w:ascii="Times New Roman" w:hAnsi="Times New Roman"/>
          <w:sz w:val="20"/>
        </w:rPr>
        <w:t xml:space="preserve"> – </w:t>
      </w:r>
      <w:r w:rsidR="00832DA9">
        <w:rPr>
          <w:rFonts w:ascii="Times New Roman" w:hAnsi="Times New Roman"/>
          <w:sz w:val="20"/>
        </w:rPr>
        <w:t>Bidder</w:t>
      </w:r>
      <w:r w:rsidRPr="1211BDFB">
        <w:rPr>
          <w:rFonts w:ascii="Times New Roman" w:hAnsi="Times New Roman"/>
          <w:sz w:val="20"/>
        </w:rPr>
        <w:t xml:space="preserve"> submitting </w:t>
      </w:r>
      <w:r>
        <w:rPr>
          <w:rFonts w:ascii="Times New Roman" w:hAnsi="Times New Roman"/>
          <w:sz w:val="20"/>
        </w:rPr>
        <w:t>bids</w:t>
      </w:r>
      <w:r w:rsidRPr="1211BDFB">
        <w:rPr>
          <w:rFonts w:ascii="Times New Roman" w:hAnsi="Times New Roman"/>
          <w:sz w:val="20"/>
        </w:rPr>
        <w:t xml:space="preserve"> exceeding $100,000 agree to co</w:t>
      </w:r>
      <w:r>
        <w:rPr>
          <w:rFonts w:ascii="Times New Roman" w:hAnsi="Times New Roman"/>
          <w:sz w:val="20"/>
        </w:rPr>
        <w:t>mply with CFR 200 APPENDIX II (J</w:t>
      </w:r>
      <w:r w:rsidRPr="1211BDFB">
        <w:rPr>
          <w:rFonts w:ascii="Times New Roman" w:hAnsi="Times New Roman"/>
          <w:sz w:val="20"/>
        </w:rPr>
        <w:t xml:space="preserve">) and 24 CFR 570.303, and shall file the required certification </w:t>
      </w:r>
      <w:r>
        <w:rPr>
          <w:rFonts w:ascii="Times New Roman" w:hAnsi="Times New Roman"/>
          <w:sz w:val="20"/>
        </w:rPr>
        <w:t xml:space="preserve">(see Attachment </w:t>
      </w:r>
      <w:r w:rsidR="00D17862">
        <w:rPr>
          <w:rFonts w:ascii="Times New Roman" w:hAnsi="Times New Roman"/>
          <w:sz w:val="20"/>
        </w:rPr>
        <w:t>C</w:t>
      </w:r>
      <w:r w:rsidRPr="1211BDFB">
        <w:rPr>
          <w:rFonts w:ascii="Times New Roman" w:hAnsi="Times New Roman"/>
          <w:sz w:val="20"/>
        </w:rPr>
        <w:t xml:space="preserve">, </w:t>
      </w:r>
      <w:r w:rsidRPr="6F7FD60C">
        <w:rPr>
          <w:rFonts w:ascii="Times New Roman" w:hAnsi="Times New Roman"/>
          <w:i/>
          <w:iCs/>
          <w:sz w:val="20"/>
        </w:rPr>
        <w:t>Certification Regarding Lobbying</w:t>
      </w:r>
      <w:r w:rsidRPr="1211BDFB">
        <w:rPr>
          <w:rFonts w:ascii="Times New Roman" w:hAnsi="Times New Roman"/>
          <w:sz w:val="20"/>
        </w:rPr>
        <w:t xml:space="preserve">) under 31 U.S.C. 1352. </w:t>
      </w:r>
    </w:p>
    <w:p w14:paraId="5104234C" w14:textId="3C4F8F92" w:rsidR="00165835" w:rsidRPr="00E04D60"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i/>
          <w:iCs/>
          <w:caps/>
          <w:sz w:val="20"/>
        </w:rPr>
      </w:pPr>
      <w:r w:rsidRPr="00CD5A74">
        <w:rPr>
          <w:rFonts w:ascii="Times New Roman" w:hAnsi="Times New Roman"/>
          <w:noProof/>
          <w:sz w:val="20"/>
        </w:rPr>
        <mc:AlternateContent>
          <mc:Choice Requires="wps">
            <w:drawing>
              <wp:anchor distT="0" distB="0" distL="114300" distR="114300" simplePos="0" relativeHeight="251658245" behindDoc="0" locked="0" layoutInCell="1" allowOverlap="1" wp14:anchorId="37977537" wp14:editId="48788D21">
                <wp:simplePos x="0" y="0"/>
                <wp:positionH relativeFrom="column">
                  <wp:posOffset>133350</wp:posOffset>
                </wp:positionH>
                <wp:positionV relativeFrom="paragraph">
                  <wp:posOffset>155575</wp:posOffset>
                </wp:positionV>
                <wp:extent cx="457200" cy="0"/>
                <wp:effectExtent l="0" t="0" r="0" b="0"/>
                <wp:wrapNone/>
                <wp:docPr id="379" name="Straight Connector 379"/>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77C1552" id="Straight Connector 379"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0.5pt,12.25pt" to="4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" strokecolor="black [3213]" strokeweight="1.5pt"/>
            </w:pict>
          </mc:Fallback>
        </mc:AlternateContent>
      </w:r>
      <w:bookmarkStart w:id="0" w:name="_Hlk532398781"/>
      <w:r w:rsidRPr="00000571">
        <w:rPr>
          <w:rFonts w:ascii="Times New Roman" w:hAnsi="Times New Roman"/>
          <w:b/>
          <w:bCs/>
          <w:i/>
          <w:iCs/>
          <w:caps/>
          <w:sz w:val="20"/>
        </w:rPr>
        <w:t xml:space="preserve">CIVIL RIGHTS ACT OF 1964 (Title VI 42 U.S.C. § 2000d) </w:t>
      </w:r>
      <w:r>
        <w:rPr>
          <w:rFonts w:ascii="Times New Roman" w:hAnsi="Times New Roman"/>
          <w:b/>
          <w:bCs/>
          <w:i/>
          <w:iCs/>
          <w:caps/>
          <w:sz w:val="20"/>
        </w:rPr>
        <w:t xml:space="preserve">– </w:t>
      </w:r>
      <w:r>
        <w:rPr>
          <w:rFonts w:ascii="Times New Roman" w:hAnsi="Times New Roman"/>
          <w:bCs/>
          <w:iCs/>
          <w:sz w:val="20"/>
        </w:rPr>
        <w:t>Bidder agrees to comply with T</w:t>
      </w:r>
      <w:r w:rsidRPr="00000571">
        <w:rPr>
          <w:rFonts w:ascii="Times New Roman" w:hAnsi="Times New Roman"/>
          <w:bCs/>
          <w:iCs/>
          <w:sz w:val="20"/>
        </w:rPr>
        <w:t xml:space="preserve">itle VI of the Civil Rights Act of 1964, Section 109 of the Community Development Act of 1974, Section 504 of the Rehabilitation Act of 1973 (29 U.S.C. Section 794) (24 CFR Parts 8‐9), and the Americans with Disabilities Act of 1990 (42 U.S.C. 12131; 47 U.S.C. 155, 201, 218, and 225), </w:t>
      </w:r>
      <w:r>
        <w:rPr>
          <w:rFonts w:ascii="Times New Roman" w:hAnsi="Times New Roman"/>
          <w:bCs/>
          <w:iCs/>
          <w:sz w:val="20"/>
        </w:rPr>
        <w:t xml:space="preserve">which </w:t>
      </w:r>
      <w:r w:rsidRPr="00000571">
        <w:rPr>
          <w:rFonts w:ascii="Times New Roman" w:hAnsi="Times New Roman"/>
          <w:bCs/>
          <w:iCs/>
          <w:sz w:val="20"/>
        </w:rPr>
        <w:t xml:space="preserve">prohibits Contractors from excluding or denying individuals benefits or participation in this project on the basis of race, color, religion, national origin, sex, or disability.  The provisions require that no person in the United States shall on the ground of race, color, national origin or sex, be excluded from participation in, be denied the benefits of, or be subjected to discrimination under any program or activity funded in whole or in part with community development funds made available pursuant to these Acts. </w:t>
      </w:r>
      <w:bookmarkEnd w:id="0"/>
    </w:p>
    <w:p w14:paraId="26CAF041" w14:textId="5DE98203"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64" behindDoc="0" locked="0" layoutInCell="1" allowOverlap="1" wp14:anchorId="53CB1623" wp14:editId="311D0CD0">
                <wp:simplePos x="0" y="0"/>
                <wp:positionH relativeFrom="column">
                  <wp:posOffset>167640</wp:posOffset>
                </wp:positionH>
                <wp:positionV relativeFrom="paragraph">
                  <wp:posOffset>129540</wp:posOffset>
                </wp:positionV>
                <wp:extent cx="457200" cy="0"/>
                <wp:effectExtent l="0" t="0" r="0" b="0"/>
                <wp:wrapNone/>
                <wp:docPr id="457" name="Straight Connector 457"/>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A4131D0" id="Straight Connector 457" o:spid="_x0000_s1026" style="position:absolute;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2pt,10.2pt" to="49.2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" strokecolor="black [3213]" strokeweight="1.5pt"/>
            </w:pict>
          </mc:Fallback>
        </mc:AlternateContent>
      </w:r>
      <w:r w:rsidRPr="1211BDFB">
        <w:rPr>
          <w:rFonts w:ascii="Times New Roman" w:hAnsi="Times New Roman"/>
          <w:b/>
          <w:bCs/>
          <w:i/>
          <w:iCs/>
          <w:caps/>
          <w:sz w:val="20"/>
        </w:rPr>
        <w:t>clean air act &amp; the Federal Water Pollution Control Act</w:t>
      </w:r>
      <w:r w:rsidRPr="1211BDFB">
        <w:rPr>
          <w:rFonts w:ascii="Times New Roman" w:hAnsi="Times New Roman"/>
          <w:sz w:val="20"/>
        </w:rPr>
        <w:t xml:space="preserve"> –</w:t>
      </w:r>
      <w:r>
        <w:rPr>
          <w:rFonts w:ascii="Times New Roman" w:hAnsi="Times New Roman"/>
          <w:sz w:val="20"/>
        </w:rPr>
        <w:t xml:space="preserve"> I</w:t>
      </w:r>
      <w:r w:rsidRPr="002D6F81">
        <w:rPr>
          <w:rFonts w:ascii="Times New Roman" w:hAnsi="Times New Roman"/>
          <w:sz w:val="20"/>
        </w:rPr>
        <w:t>f at any time during the contract term funding to contract exceeds</w:t>
      </w:r>
      <w:r>
        <w:rPr>
          <w:rFonts w:ascii="Times New Roman" w:hAnsi="Times New Roman"/>
          <w:sz w:val="20"/>
        </w:rPr>
        <w:t xml:space="preserve"> $150,000, Bidder agrees to</w:t>
      </w:r>
      <w:r w:rsidRPr="002D6F81">
        <w:rPr>
          <w:rFonts w:ascii="Times New Roman" w:hAnsi="Times New Roman"/>
          <w:sz w:val="20"/>
        </w:rPr>
        <w:t xml:space="preserve"> comply with all provisions of the Clean Air Act (42 U.S.C. </w:t>
      </w:r>
      <w:r>
        <w:rPr>
          <w:rFonts w:ascii="Times New Roman" w:hAnsi="Times New Roman"/>
          <w:sz w:val="20"/>
        </w:rPr>
        <w:t>85</w:t>
      </w:r>
      <w:r w:rsidRPr="002D6F81">
        <w:rPr>
          <w:rFonts w:ascii="Times New Roman" w:hAnsi="Times New Roman"/>
          <w:sz w:val="20"/>
        </w:rPr>
        <w:t xml:space="preserve">) and </w:t>
      </w:r>
      <w:r>
        <w:rPr>
          <w:rFonts w:ascii="Times New Roman" w:hAnsi="Times New Roman"/>
          <w:sz w:val="20"/>
        </w:rPr>
        <w:t xml:space="preserve">Section 308 of </w:t>
      </w:r>
      <w:r w:rsidRPr="002D6F81">
        <w:rPr>
          <w:rFonts w:ascii="Times New Roman" w:hAnsi="Times New Roman"/>
          <w:sz w:val="20"/>
        </w:rPr>
        <w:t xml:space="preserve">the Federal Water Pollution Control Act (33 U.S.C. 1251-1387), as amended. </w:t>
      </w:r>
      <w:r>
        <w:rPr>
          <w:rFonts w:ascii="Times New Roman" w:hAnsi="Times New Roman"/>
          <w:sz w:val="20"/>
        </w:rPr>
        <w:t>Bidder agrees it</w:t>
      </w:r>
      <w:r w:rsidRPr="002D6F81">
        <w:rPr>
          <w:rFonts w:ascii="Times New Roman" w:hAnsi="Times New Roman"/>
          <w:sz w:val="20"/>
        </w:rPr>
        <w:t xml:space="preserve"> shall not expend such funds by making use of subcontracting with facilities included on the Environmental Protection Agency List of Violating Facilities as per Section 306 of the Clean </w:t>
      </w:r>
      <w:r w:rsidRPr="002D6F81">
        <w:rPr>
          <w:rFonts w:ascii="Times New Roman" w:hAnsi="Times New Roman"/>
          <w:sz w:val="20"/>
        </w:rPr>
        <w:lastRenderedPageBreak/>
        <w:t>Air Act, Section 508 of The Clean Water Act, Executive Order 11738, and Environmental Protection Agency Regulations 40 CFR.</w:t>
      </w:r>
    </w:p>
    <w:p w14:paraId="526FB8B1" w14:textId="77777777" w:rsidR="00165835" w:rsidRPr="002D6F81" w:rsidRDefault="00165835" w:rsidP="00165835">
      <w:pPr>
        <w:pStyle w:val="ListParagraph"/>
        <w:tabs>
          <w:tab w:val="left" w:pos="720"/>
        </w:tabs>
        <w:spacing w:before="200" w:after="200" w:line="276" w:lineRule="auto"/>
        <w:ind w:left="1440"/>
        <w:contextualSpacing w:val="0"/>
        <w:jc w:val="both"/>
        <w:rPr>
          <w:rFonts w:ascii="Times New Roman" w:hAnsi="Times New Roman"/>
          <w:sz w:val="20"/>
        </w:rPr>
      </w:pPr>
      <w:r w:rsidRPr="002D6F81">
        <w:rPr>
          <w:rFonts w:ascii="Times New Roman" w:hAnsi="Times New Roman"/>
          <w:sz w:val="20"/>
        </w:rPr>
        <w:t xml:space="preserve">For any subcontractors under this contract receiving contracts in excess of $150,000 </w:t>
      </w:r>
      <w:r>
        <w:rPr>
          <w:rFonts w:ascii="Times New Roman" w:hAnsi="Times New Roman"/>
          <w:sz w:val="20"/>
        </w:rPr>
        <w:t>Bidder agrees to</w:t>
      </w:r>
      <w:r w:rsidRPr="002D6F81">
        <w:rPr>
          <w:rFonts w:ascii="Times New Roman" w:hAnsi="Times New Roman"/>
          <w:sz w:val="20"/>
        </w:rPr>
        <w:t xml:space="preserve"> include a provision that requires compliance with all applicable standards, orders or regulations issued pursuant t</w:t>
      </w:r>
      <w:r>
        <w:rPr>
          <w:rFonts w:ascii="Times New Roman" w:hAnsi="Times New Roman"/>
          <w:sz w:val="20"/>
        </w:rPr>
        <w:t>o the Clean Air Act (42 U.S.C. 85</w:t>
      </w:r>
      <w:r w:rsidRPr="002D6F81">
        <w:rPr>
          <w:rFonts w:ascii="Times New Roman" w:hAnsi="Times New Roman"/>
          <w:sz w:val="20"/>
        </w:rPr>
        <w:t xml:space="preserve">) and </w:t>
      </w:r>
      <w:r>
        <w:rPr>
          <w:rFonts w:ascii="Times New Roman" w:hAnsi="Times New Roman"/>
          <w:sz w:val="20"/>
        </w:rPr>
        <w:t>Section 308 of the</w:t>
      </w:r>
      <w:r w:rsidRPr="002D6F81">
        <w:rPr>
          <w:rFonts w:ascii="Times New Roman" w:hAnsi="Times New Roman"/>
          <w:sz w:val="20"/>
        </w:rPr>
        <w:t xml:space="preserve"> Federal Water Pollution Control Act as amended (33 U.S.C. 1251-1387). Violations shall be reported to the Federal awarding agency and the Regional Office of the Environmental Protection Agency (EPA).</w:t>
      </w:r>
    </w:p>
    <w:p w14:paraId="230D384B"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sz w:val="20"/>
        </w:rPr>
      </w:pPr>
      <w:r w:rsidRPr="00CD5A74">
        <w:rPr>
          <w:rFonts w:ascii="Times New Roman" w:hAnsi="Times New Roman"/>
          <w:noProof/>
          <w:sz w:val="20"/>
        </w:rPr>
        <mc:AlternateContent>
          <mc:Choice Requires="wps">
            <w:drawing>
              <wp:anchor distT="0" distB="0" distL="114300" distR="114300" simplePos="0" relativeHeight="251658246" behindDoc="0" locked="0" layoutInCell="1" allowOverlap="1" wp14:anchorId="42816812" wp14:editId="79825294">
                <wp:simplePos x="0" y="0"/>
                <wp:positionH relativeFrom="column">
                  <wp:posOffset>149225</wp:posOffset>
                </wp:positionH>
                <wp:positionV relativeFrom="paragraph">
                  <wp:posOffset>160655</wp:posOffset>
                </wp:positionV>
                <wp:extent cx="457200" cy="0"/>
                <wp:effectExtent l="0" t="0" r="0" b="0"/>
                <wp:wrapNone/>
                <wp:docPr id="378" name="Straight Connector 378"/>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B48FC06" id="Straight Connector 378"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1.75pt,12.65pt" to="47.7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" strokecolor="black [3213]" strokeweight="1.5pt"/>
            </w:pict>
          </mc:Fallback>
        </mc:AlternateContent>
      </w:r>
      <w:r w:rsidRPr="1211BDFB">
        <w:rPr>
          <w:rFonts w:ascii="Times New Roman" w:hAnsi="Times New Roman"/>
          <w:b/>
          <w:bCs/>
          <w:i/>
          <w:iCs/>
          <w:caps/>
          <w:sz w:val="20"/>
        </w:rPr>
        <w:t>Contract Work Hours &amp; Safety Standards ACT</w:t>
      </w:r>
      <w:r w:rsidRPr="1211BDFB">
        <w:rPr>
          <w:rFonts w:ascii="Times New Roman" w:hAnsi="Times New Roman"/>
          <w:sz w:val="20"/>
        </w:rPr>
        <w:t xml:space="preserve"> – </w:t>
      </w:r>
      <w:r w:rsidRPr="00E67B13">
        <w:rPr>
          <w:rFonts w:ascii="Times New Roman" w:hAnsi="Times New Roman"/>
          <w:sz w:val="20"/>
        </w:rPr>
        <w:t xml:space="preserve">Bidder </w:t>
      </w:r>
      <w:r w:rsidRPr="1211BDFB">
        <w:rPr>
          <w:rFonts w:ascii="Times New Roman" w:hAnsi="Times New Roman"/>
          <w:sz w:val="20"/>
        </w:rPr>
        <w:t>agrees to comply with the Contract Work Hours and Safety Standards Act. For any contract awarded under this contract opportunity in excess of $100,000, that contract shall be a covered transaction for purposes of compliance with the Contract Work Hours and Safety Standards Act (40 U.S.C. 3701-3708). Where applicable, all contracts awarded by the non-Federal entity in excess of $100,000 that involve the employment of mechanics or laborers must include a provision for compliance with 40 U.S.C. 3702 and 3704, as supplemented by Department of Labor regulations (29 CFR Part 5).</w:t>
      </w:r>
    </w:p>
    <w:p w14:paraId="4D354E7E" w14:textId="77777777" w:rsidR="00165835" w:rsidRPr="00E21716" w:rsidRDefault="00165835" w:rsidP="00165835">
      <w:pPr>
        <w:pStyle w:val="ListParagraph"/>
        <w:numPr>
          <w:ilvl w:val="0"/>
          <w:numId w:val="12"/>
        </w:numPr>
        <w:tabs>
          <w:tab w:val="left" w:pos="720"/>
        </w:tabs>
        <w:spacing w:before="200" w:after="200" w:line="276" w:lineRule="auto"/>
        <w:ind w:left="1440"/>
        <w:contextualSpacing w:val="0"/>
        <w:jc w:val="both"/>
        <w:rPr>
          <w:i/>
          <w:sz w:val="18"/>
          <w:szCs w:val="18"/>
        </w:rPr>
      </w:pPr>
      <w:r w:rsidRPr="00CD5A74">
        <w:rPr>
          <w:rFonts w:ascii="Times New Roman" w:hAnsi="Times New Roman"/>
          <w:noProof/>
          <w:sz w:val="20"/>
        </w:rPr>
        <mc:AlternateContent>
          <mc:Choice Requires="wps">
            <w:drawing>
              <wp:anchor distT="0" distB="0" distL="114300" distR="114300" simplePos="0" relativeHeight="251658251" behindDoc="0" locked="0" layoutInCell="1" allowOverlap="1" wp14:anchorId="17A6E204" wp14:editId="78397CCE">
                <wp:simplePos x="0" y="0"/>
                <wp:positionH relativeFrom="column">
                  <wp:posOffset>143382</wp:posOffset>
                </wp:positionH>
                <wp:positionV relativeFrom="paragraph">
                  <wp:posOffset>149860</wp:posOffset>
                </wp:positionV>
                <wp:extent cx="457200" cy="0"/>
                <wp:effectExtent l="0" t="0" r="0" b="0"/>
                <wp:wrapNone/>
                <wp:docPr id="377" name="Straight Connector 377"/>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49E6CC5" id="Straight Connector 377"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1.3pt,11.8pt" to="47.3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" strokecolor="black [3213]" strokeweight="1.5pt"/>
            </w:pict>
          </mc:Fallback>
        </mc:AlternateContent>
      </w:r>
      <w:r w:rsidRPr="00E45292">
        <w:rPr>
          <w:rFonts w:ascii="Times New Roman" w:hAnsi="Times New Roman"/>
          <w:b/>
          <w:bCs/>
          <w:i/>
          <w:iCs/>
          <w:caps/>
          <w:sz w:val="20"/>
        </w:rPr>
        <w:t>copeland “anti-kickback” act</w:t>
      </w:r>
      <w:r w:rsidRPr="00E45292">
        <w:rPr>
          <w:rFonts w:ascii="Times New Roman" w:hAnsi="Times New Roman"/>
          <w:sz w:val="20"/>
        </w:rPr>
        <w:t xml:space="preserve"> – </w:t>
      </w:r>
      <w:r w:rsidRPr="00E67B13">
        <w:rPr>
          <w:rFonts w:ascii="Times New Roman" w:hAnsi="Times New Roman"/>
          <w:sz w:val="20"/>
        </w:rPr>
        <w:t xml:space="preserve">Bidder </w:t>
      </w:r>
      <w:r w:rsidRPr="00E45292">
        <w:rPr>
          <w:rFonts w:ascii="Times New Roman" w:hAnsi="Times New Roman"/>
          <w:sz w:val="20"/>
        </w:rPr>
        <w:t>agrees to comply with the Copeland “Anti-Kickback” Act (40 U.S.C. 3145), as supplemented by Department of Labor regulations (29 CFR Part 3, “Contractors and Subcontractors on Public Building or Public Work Financed in Whole or in Part by Loans or Grants from the United States”). The Act provides that each vendor, contractor, subcontractor, or subrecipient shall be prohibited from inducing, by any means, any person employed in the construction, completion, or repair of public work, to give up any part of the compensation to which he or she is otherwise entitled.</w:t>
      </w:r>
    </w:p>
    <w:p w14:paraId="111108ED" w14:textId="77777777" w:rsidR="00165835" w:rsidRPr="00E21716" w:rsidRDefault="00165835" w:rsidP="00165835">
      <w:pPr>
        <w:pStyle w:val="ListParagraph"/>
        <w:numPr>
          <w:ilvl w:val="0"/>
          <w:numId w:val="12"/>
        </w:numPr>
        <w:tabs>
          <w:tab w:val="left" w:pos="720"/>
        </w:tabs>
        <w:spacing w:before="60" w:after="60" w:line="276" w:lineRule="auto"/>
        <w:ind w:left="1440"/>
        <w:jc w:val="both"/>
        <w:rPr>
          <w:rFonts w:ascii="Times New Roman" w:hAnsi="Times New Roman"/>
          <w:b/>
          <w:bCs/>
          <w:sz w:val="20"/>
        </w:rPr>
      </w:pPr>
      <w:r w:rsidRPr="00E21716">
        <w:rPr>
          <w:rFonts w:ascii="Times New Roman" w:hAnsi="Times New Roman"/>
          <w:i/>
          <w:noProof/>
          <w:sz w:val="20"/>
        </w:rPr>
        <mc:AlternateContent>
          <mc:Choice Requires="wps">
            <w:drawing>
              <wp:anchor distT="0" distB="0" distL="114300" distR="114300" simplePos="0" relativeHeight="251658267" behindDoc="0" locked="0" layoutInCell="1" allowOverlap="1" wp14:anchorId="5075E45E" wp14:editId="55C6DBF7">
                <wp:simplePos x="0" y="0"/>
                <wp:positionH relativeFrom="column">
                  <wp:posOffset>160020</wp:posOffset>
                </wp:positionH>
                <wp:positionV relativeFrom="paragraph">
                  <wp:posOffset>121285</wp:posOffset>
                </wp:positionV>
                <wp:extent cx="457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C4658B4" id="Straight Connector 2" o:spid="_x0000_s1026" style="position:absolute;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6pt,9.55pt" to="48.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" strokecolor="black [3213]" strokeweight="1.5pt"/>
            </w:pict>
          </mc:Fallback>
        </mc:AlternateContent>
      </w:r>
      <w:r w:rsidRPr="00E21716">
        <w:rPr>
          <w:rFonts w:ascii="Times New Roman" w:hAnsi="Times New Roman"/>
          <w:b/>
          <w:bCs/>
          <w:i/>
          <w:sz w:val="20"/>
        </w:rPr>
        <w:t>COST PLUS CONTRACTING PROHIBITED</w:t>
      </w:r>
      <w:r>
        <w:rPr>
          <w:rFonts w:ascii="Times New Roman" w:hAnsi="Times New Roman"/>
          <w:b/>
          <w:bCs/>
          <w:sz w:val="20"/>
        </w:rPr>
        <w:t xml:space="preserve"> – </w:t>
      </w:r>
      <w:r>
        <w:rPr>
          <w:rFonts w:ascii="Times New Roman" w:hAnsi="Times New Roman"/>
          <w:bCs/>
          <w:sz w:val="20"/>
        </w:rPr>
        <w:t>Bidder</w:t>
      </w:r>
      <w:r w:rsidRPr="00CE7F78">
        <w:rPr>
          <w:rFonts w:ascii="Times New Roman" w:hAnsi="Times New Roman"/>
          <w:bCs/>
          <w:sz w:val="20"/>
        </w:rPr>
        <w:t xml:space="preserve"> agrees to comply with the prohibition against </w:t>
      </w:r>
      <w:r>
        <w:rPr>
          <w:rFonts w:ascii="Times New Roman" w:hAnsi="Times New Roman"/>
          <w:bCs/>
          <w:sz w:val="20"/>
        </w:rPr>
        <w:t>c</w:t>
      </w:r>
      <w:r w:rsidRPr="00CE7F78">
        <w:rPr>
          <w:rFonts w:ascii="Times New Roman" w:hAnsi="Times New Roman"/>
          <w:bCs/>
          <w:sz w:val="20"/>
        </w:rPr>
        <w:t xml:space="preserve">ost-plus-a-percentage-of-cost (CPPC) contracting. Pursuant to 2 CFR 200.323(d), </w:t>
      </w:r>
      <w:r>
        <w:rPr>
          <w:rFonts w:ascii="Times New Roman" w:hAnsi="Times New Roman"/>
          <w:bCs/>
          <w:sz w:val="20"/>
        </w:rPr>
        <w:t>Bidder</w:t>
      </w:r>
      <w:r w:rsidRPr="00CE7F78">
        <w:rPr>
          <w:rFonts w:ascii="Times New Roman" w:hAnsi="Times New Roman"/>
          <w:bCs/>
          <w:sz w:val="20"/>
        </w:rPr>
        <w:t xml:space="preserve"> agrees to never use cost plus a percentage of cost and percentage of construction cost methods of contracting, including in subcontracts and third-party contracts. A cost-plus contract is one that is structured to pay the contractor or subcontractor their actual costs incurred, plus a fixed percent for profit or overhead.</w:t>
      </w:r>
      <w:r w:rsidRPr="00CE7F78">
        <w:rPr>
          <w:rFonts w:ascii="Times New Roman" w:hAnsi="Times New Roman"/>
          <w:b/>
          <w:bCs/>
          <w:sz w:val="20"/>
        </w:rPr>
        <w:t xml:space="preserve"> </w:t>
      </w:r>
    </w:p>
    <w:p w14:paraId="559014B5"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sz w:val="20"/>
        </w:rPr>
      </w:pPr>
      <w:r>
        <w:rPr>
          <w:rFonts w:ascii="Times New Roman" w:hAnsi="Times New Roman"/>
          <w:noProof/>
          <w:sz w:val="20"/>
        </w:rPr>
        <mc:AlternateContent>
          <mc:Choice Requires="wps">
            <w:drawing>
              <wp:anchor distT="0" distB="0" distL="114300" distR="114300" simplePos="0" relativeHeight="251658252" behindDoc="0" locked="0" layoutInCell="1" allowOverlap="1" wp14:anchorId="48F16933" wp14:editId="705D9487">
                <wp:simplePos x="0" y="0"/>
                <wp:positionH relativeFrom="column">
                  <wp:posOffset>152400</wp:posOffset>
                </wp:positionH>
                <wp:positionV relativeFrom="paragraph">
                  <wp:posOffset>205740</wp:posOffset>
                </wp:positionV>
                <wp:extent cx="429260" cy="0"/>
                <wp:effectExtent l="0" t="0" r="0" b="0"/>
                <wp:wrapNone/>
                <wp:docPr id="446" name="Straight Connector 446"/>
                <wp:cNvGraphicFramePr/>
                <a:graphic xmlns:a="http://schemas.openxmlformats.org/drawingml/2006/main">
                  <a:graphicData uri="http://schemas.microsoft.com/office/word/2010/wordprocessingShape">
                    <wps:wsp>
                      <wps:cNvCnPr/>
                      <wps:spPr>
                        <a:xfrm>
                          <a:off x="0" y="0"/>
                          <a:ext cx="4292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8A39E2" id="Straight Connector 446" o:spid="_x0000_s1026" style="position:absolute;z-index:251658252;visibility:visible;mso-wrap-style:square;mso-wrap-distance-left:9pt;mso-wrap-distance-top:0;mso-wrap-distance-right:9pt;mso-wrap-distance-bottom:0;mso-position-horizontal:absolute;mso-position-horizontal-relative:text;mso-position-vertical:absolute;mso-position-vertical-relative:text" from="12pt,16.2pt" to="45.8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" strokecolor="black [3213]" strokeweight="1.5pt"/>
            </w:pict>
          </mc:Fallback>
        </mc:AlternateContent>
      </w:r>
      <w:r w:rsidRPr="1211BDFB">
        <w:rPr>
          <w:rFonts w:ascii="Times New Roman" w:hAnsi="Times New Roman"/>
          <w:b/>
          <w:bCs/>
          <w:i/>
          <w:iCs/>
          <w:sz w:val="20"/>
        </w:rPr>
        <w:t xml:space="preserve">DAVIS BACON &amp; RELATED ACTS – </w:t>
      </w:r>
      <w:r>
        <w:rPr>
          <w:rFonts w:ascii="Times New Roman" w:hAnsi="Times New Roman"/>
          <w:sz w:val="20"/>
        </w:rPr>
        <w:t>When applicable, B</w:t>
      </w:r>
      <w:r w:rsidRPr="00E67B13">
        <w:rPr>
          <w:rFonts w:ascii="Times New Roman" w:hAnsi="Times New Roman"/>
          <w:sz w:val="20"/>
        </w:rPr>
        <w:t xml:space="preserve">idder </w:t>
      </w:r>
      <w:r w:rsidRPr="1211BDFB">
        <w:rPr>
          <w:rFonts w:ascii="Times New Roman" w:hAnsi="Times New Roman"/>
          <w:sz w:val="20"/>
        </w:rPr>
        <w:t>agrees to comply with the Davis Bacon and Related Acts, and the requirements shall be applicable to any labor or mechanic work completed in connection with this contract which fall under the Davis Bacon Act. Any Contractor awarded under this contract is required to comply with the Davis Bacon Act (40 U.S.C. 3141-3144, and 3146-3148) as supplemented by Department of Labor regulations (29 CFR part 3 and part 6). In accordance with the statute, Contractors are required to pay wages to laborers and mechanics at a rate not less than the prevailing wages specified in a wage determination made by the Secretary of Labor. In addition, contractors must be required to pay wages not less than once a week.</w:t>
      </w:r>
    </w:p>
    <w:p w14:paraId="13774ED4"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sz w:val="20"/>
        </w:rPr>
      </w:pPr>
      <w:r w:rsidRPr="00CD5A74">
        <w:rPr>
          <w:rFonts w:ascii="Times New Roman" w:hAnsi="Times New Roman"/>
          <w:noProof/>
          <w:sz w:val="20"/>
        </w:rPr>
        <mc:AlternateContent>
          <mc:Choice Requires="wps">
            <w:drawing>
              <wp:anchor distT="0" distB="0" distL="114300" distR="114300" simplePos="0" relativeHeight="251658253" behindDoc="0" locked="0" layoutInCell="1" allowOverlap="1" wp14:anchorId="5117F86D" wp14:editId="1FA25154">
                <wp:simplePos x="0" y="0"/>
                <wp:positionH relativeFrom="column">
                  <wp:posOffset>130629</wp:posOffset>
                </wp:positionH>
                <wp:positionV relativeFrom="paragraph">
                  <wp:posOffset>91573</wp:posOffset>
                </wp:positionV>
                <wp:extent cx="457200" cy="0"/>
                <wp:effectExtent l="0" t="0" r="0" b="0"/>
                <wp:wrapNone/>
                <wp:docPr id="456" name="Straight Connector 456"/>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85E0414" id="Straight Connector 456"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0.3pt,7.2pt" to="46.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" strokecolor="black [3213]" strokeweight="1.5pt"/>
            </w:pict>
          </mc:Fallback>
        </mc:AlternateContent>
      </w:r>
      <w:r w:rsidRPr="6F7FD60C">
        <w:rPr>
          <w:rFonts w:ascii="Times New Roman" w:hAnsi="Times New Roman"/>
          <w:b/>
          <w:bCs/>
          <w:i/>
          <w:iCs/>
          <w:caps/>
          <w:sz w:val="20"/>
        </w:rPr>
        <w:t>Debarment and Suspension</w:t>
      </w:r>
      <w:r w:rsidRPr="1211BDFB">
        <w:rPr>
          <w:rFonts w:ascii="Times New Roman" w:hAnsi="Times New Roman"/>
          <w:sz w:val="20"/>
        </w:rPr>
        <w:t xml:space="preserve"> – </w:t>
      </w:r>
      <w:r w:rsidRPr="00E67B13">
        <w:rPr>
          <w:rFonts w:ascii="Times New Roman" w:hAnsi="Times New Roman"/>
          <w:sz w:val="20"/>
        </w:rPr>
        <w:t xml:space="preserve">Bidder </w:t>
      </w:r>
      <w:r w:rsidRPr="1211BDFB">
        <w:rPr>
          <w:rFonts w:ascii="Times New Roman" w:hAnsi="Times New Roman"/>
          <w:sz w:val="20"/>
        </w:rPr>
        <w:t>affirms that it is not debarred nor suspended from receiving federally-funded awards. Non-federal entities and contractors are subject to the debarment and suspension regulations implementing Executive Order 12549, Debarment and Suspension (1986) and Executive Order 12689, Debarment and Suspension (1989) at 2 C.F.R. Part 180 and the Department of Homeland Security’s regulations at 2 C.F.R. Part 3000 (Nonprocurement Debarment and Suspension).  These regulations restrict awards, sub-awards, and contracts with certain parties that are debarred, suspended, or otherwise excluded from or ineligible for participation in Federal assistance programs and activities.</w:t>
      </w:r>
    </w:p>
    <w:p w14:paraId="6317E425"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54" behindDoc="0" locked="0" layoutInCell="1" allowOverlap="1" wp14:anchorId="3116D44A" wp14:editId="53DAED61">
                <wp:simplePos x="0" y="0"/>
                <wp:positionH relativeFrom="column">
                  <wp:posOffset>161364</wp:posOffset>
                </wp:positionH>
                <wp:positionV relativeFrom="paragraph">
                  <wp:posOffset>106941</wp:posOffset>
                </wp:positionV>
                <wp:extent cx="457200" cy="0"/>
                <wp:effectExtent l="0" t="0" r="0" b="0"/>
                <wp:wrapNone/>
                <wp:docPr id="463" name="Straight Connector 463"/>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21D6872" id="Straight Connector 463" o:spid="_x0000_s1026" style="position:absolute;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" strokecolor="black [3213]" strokeweight="1.5pt"/>
            </w:pict>
          </mc:Fallback>
        </mc:AlternateContent>
      </w:r>
      <w:r w:rsidRPr="1211BDFB">
        <w:rPr>
          <w:rFonts w:ascii="Times New Roman" w:hAnsi="Times New Roman"/>
          <w:b/>
          <w:bCs/>
          <w:i/>
          <w:iCs/>
          <w:caps/>
          <w:sz w:val="20"/>
        </w:rPr>
        <w:t>ENERGY EFFICIENCY</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agrees to comply with the standards and policies relating to energy efficiency, which are contained in the state energy conservation plan issued in compliance with the Energy Policy and Conservation Act (42 U.S.C. 6201).</w:t>
      </w:r>
    </w:p>
    <w:p w14:paraId="26984412" w14:textId="77777777"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w:lastRenderedPageBreak/>
        <mc:AlternateContent>
          <mc:Choice Requires="wps">
            <w:drawing>
              <wp:anchor distT="0" distB="0" distL="114300" distR="114300" simplePos="0" relativeHeight="251658255" behindDoc="0" locked="0" layoutInCell="1" allowOverlap="1" wp14:anchorId="10D17B8E" wp14:editId="4F7DBDD8">
                <wp:simplePos x="0" y="0"/>
                <wp:positionH relativeFrom="column">
                  <wp:posOffset>161364</wp:posOffset>
                </wp:positionH>
                <wp:positionV relativeFrom="paragraph">
                  <wp:posOffset>106941</wp:posOffset>
                </wp:positionV>
                <wp:extent cx="457200" cy="0"/>
                <wp:effectExtent l="0" t="0" r="0" b="0"/>
                <wp:wrapNone/>
                <wp:docPr id="464" name="Straight Connector 464"/>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698D35F" id="Straight Connector 464"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KAITZfZAQAA&#10;EAQAAA4AAAAAAAAAAAAAAAAALgIAAGRycy9lMm9Eb2MueG1sUEsBAi0AFAAGAAgAAAAhAPz0C0fY&#10;AAAABwEAAA8AAAAAAAAAAAAAAAAAMwQAAGRycy9kb3ducmV2LnhtbFBLBQYAAAAABAAEAPMAAAA4&#10;BQAAAAA=&#10;" strokecolor="black [3213]" strokeweight="1.5pt"/>
            </w:pict>
          </mc:Fallback>
        </mc:AlternateContent>
      </w:r>
      <w:r w:rsidRPr="1211BDFB">
        <w:rPr>
          <w:rFonts w:ascii="Times New Roman" w:hAnsi="Times New Roman"/>
          <w:b/>
          <w:bCs/>
          <w:i/>
          <w:iCs/>
          <w:caps/>
          <w:sz w:val="20"/>
        </w:rPr>
        <w:t>equal employment opportunity</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agrees to comply with the Equal Opportunity clause</w:t>
      </w:r>
      <w:r>
        <w:rPr>
          <w:rFonts w:ascii="Times New Roman" w:hAnsi="Times New Roman"/>
          <w:sz w:val="20"/>
        </w:rPr>
        <w:t xml:space="preserve"> provided under 41 C.F.R. § 60-</w:t>
      </w:r>
      <w:r w:rsidRPr="1211BDFB">
        <w:rPr>
          <w:rFonts w:ascii="Times New Roman" w:hAnsi="Times New Roman"/>
          <w:sz w:val="20"/>
        </w:rPr>
        <w:t>1.4(b), in accordance with Executive Order 11246, Equal Employment Opportunity (30 Fed. Reg. 12319, 12935, 3 C.F.R. Part, 1964-1965 Comp., p. 339), as amended by Executive Order 11375, Amending Executive Order 11246 Relating to Equal Employment Opportunity, and implementing regulations at 41 C.F.R. Part 60 (Office of Federal Contract Compliance Programs, Equal Employment Op</w:t>
      </w:r>
      <w:r>
        <w:rPr>
          <w:rFonts w:ascii="Times New Roman" w:hAnsi="Times New Roman"/>
          <w:sz w:val="20"/>
        </w:rPr>
        <w:t>portunity, Department of Labor).</w:t>
      </w:r>
    </w:p>
    <w:p w14:paraId="3A783E35" w14:textId="77777777" w:rsidR="00165835" w:rsidRPr="00D60709" w:rsidRDefault="00165835" w:rsidP="00165835">
      <w:pPr>
        <w:pStyle w:val="ListParagraph"/>
        <w:tabs>
          <w:tab w:val="left" w:pos="720"/>
        </w:tabs>
        <w:spacing w:before="200" w:after="200" w:line="276" w:lineRule="auto"/>
        <w:ind w:left="1440"/>
        <w:contextualSpacing w:val="0"/>
        <w:jc w:val="both"/>
        <w:rPr>
          <w:rFonts w:ascii="Times New Roman" w:hAnsi="Times New Roman"/>
          <w:sz w:val="20"/>
        </w:rPr>
      </w:pPr>
      <w:r>
        <w:rPr>
          <w:rFonts w:ascii="Times New Roman" w:hAnsi="Times New Roman"/>
          <w:sz w:val="20"/>
        </w:rPr>
        <w:t>Bidder agrees it</w:t>
      </w:r>
      <w:r w:rsidRPr="00D60709">
        <w:rPr>
          <w:rFonts w:ascii="Times New Roman" w:hAnsi="Times New Roman"/>
          <w:sz w:val="20"/>
        </w:rPr>
        <w:t xml:space="preserve"> will not discriminate against any employee or applicant for employment because of race, color, religion, sex, sexual orientation, gender identity, or national origin. </w:t>
      </w:r>
      <w:r>
        <w:rPr>
          <w:rFonts w:ascii="Times New Roman" w:hAnsi="Times New Roman"/>
          <w:sz w:val="20"/>
        </w:rPr>
        <w:t>Bidder agrees to</w:t>
      </w:r>
      <w:r w:rsidRPr="00D60709">
        <w:rPr>
          <w:rFonts w:ascii="Times New Roman" w:hAnsi="Times New Roman"/>
          <w:sz w:val="20"/>
        </w:rPr>
        <w:t xml:space="preserve"> take affirmative action to ensure that applicants are employed, and that employees are treated during employment without regard to their race, color, religion, sex, sexual orientation, gender identity, or national origin</w:t>
      </w:r>
      <w:r>
        <w:rPr>
          <w:rFonts w:ascii="Times New Roman" w:hAnsi="Times New Roman"/>
          <w:sz w:val="20"/>
        </w:rPr>
        <w:t>.</w:t>
      </w:r>
    </w:p>
    <w:bookmarkStart w:id="1" w:name="_Hlk532401523"/>
    <w:p w14:paraId="31F73EA9" w14:textId="77777777" w:rsidR="00165835" w:rsidRPr="00EC2D9A"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
          <w:bCs/>
          <w:i/>
          <w:noProof/>
          <w:sz w:val="20"/>
        </w:rPr>
      </w:pPr>
      <w:r w:rsidRPr="00CD5A74">
        <w:rPr>
          <w:rFonts w:ascii="Times New Roman" w:hAnsi="Times New Roman"/>
          <w:noProof/>
          <w:sz w:val="20"/>
        </w:rPr>
        <mc:AlternateContent>
          <mc:Choice Requires="wps">
            <w:drawing>
              <wp:anchor distT="0" distB="0" distL="114300" distR="114300" simplePos="0" relativeHeight="251658265" behindDoc="0" locked="0" layoutInCell="1" allowOverlap="1" wp14:anchorId="25E8D758" wp14:editId="709A1692">
                <wp:simplePos x="0" y="0"/>
                <wp:positionH relativeFrom="column">
                  <wp:posOffset>182880</wp:posOffset>
                </wp:positionH>
                <wp:positionV relativeFrom="paragraph">
                  <wp:posOffset>113665</wp:posOffset>
                </wp:positionV>
                <wp:extent cx="457200" cy="0"/>
                <wp:effectExtent l="0" t="0" r="0" b="0"/>
                <wp:wrapNone/>
                <wp:docPr id="461" name="Straight Connector 461"/>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A073B5B" id="Straight Connector 461"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4.4pt,8.95pt" to="50.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" strokecolor="black [3213]" strokeweight="1.5pt"/>
            </w:pict>
          </mc:Fallback>
        </mc:AlternateContent>
      </w:r>
      <w:r w:rsidRPr="00605333">
        <w:rPr>
          <w:rFonts w:ascii="Times New Roman" w:hAnsi="Times New Roman"/>
          <w:b/>
          <w:i/>
          <w:noProof/>
          <w:sz w:val="20"/>
        </w:rPr>
        <w:t>EQUAL EMPLOYMENT OPPORTUNITY FOR WORKERS WITH DISABILITIES</w:t>
      </w:r>
      <w:r>
        <w:rPr>
          <w:rFonts w:ascii="Times New Roman" w:hAnsi="Times New Roman"/>
          <w:b/>
          <w:i/>
          <w:noProof/>
          <w:sz w:val="20"/>
        </w:rPr>
        <w:t xml:space="preserve"> – </w:t>
      </w:r>
      <w:r w:rsidRPr="00605333">
        <w:rPr>
          <w:rFonts w:ascii="Times New Roman" w:hAnsi="Times New Roman"/>
          <w:bCs/>
          <w:noProof/>
          <w:sz w:val="20"/>
        </w:rPr>
        <w:t xml:space="preserve">Bidder agrees to comply with </w:t>
      </w:r>
      <w:r w:rsidRPr="00605333">
        <w:rPr>
          <w:rFonts w:ascii="Times New Roman" w:hAnsi="Times New Roman"/>
          <w:noProof/>
          <w:sz w:val="20"/>
        </w:rPr>
        <w:t xml:space="preserve">the requirements of the equal opportunity clause at 41 CFR 60-741.5(a). This clause prohibits discrimination against qualified individuals on the basis of disability, and requires affirmative action by the Contractor to employ and advance in employment qualified individuals with disabilities. </w:t>
      </w:r>
    </w:p>
    <w:p w14:paraId="752BB734" w14:textId="77777777" w:rsidR="00165835" w:rsidRPr="00605333" w:rsidRDefault="00165835" w:rsidP="00165835">
      <w:pPr>
        <w:pStyle w:val="ListParagraph"/>
        <w:tabs>
          <w:tab w:val="left" w:pos="720"/>
        </w:tabs>
        <w:spacing w:before="200" w:after="200" w:line="276" w:lineRule="auto"/>
        <w:ind w:left="1440"/>
        <w:contextualSpacing w:val="0"/>
        <w:jc w:val="both"/>
        <w:rPr>
          <w:rFonts w:ascii="Times New Roman" w:hAnsi="Times New Roman"/>
          <w:b/>
          <w:bCs/>
          <w:i/>
          <w:noProof/>
          <w:sz w:val="20"/>
        </w:rPr>
      </w:pPr>
      <w:r w:rsidRPr="00605333">
        <w:rPr>
          <w:rFonts w:ascii="Times New Roman" w:hAnsi="Times New Roman"/>
          <w:noProof/>
          <w:sz w:val="20"/>
        </w:rPr>
        <w:t xml:space="preserve">Bidder agrees to include the terms of this clause in every subcontract or purchase order in excess of $15,000 unless exempted by rules, regulations, or orders of the Secretary, so that such provisions will be binding upon each subcontractor or vendor. </w:t>
      </w:r>
    </w:p>
    <w:p w14:paraId="29202F9E" w14:textId="77777777"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bCs/>
          <w:noProof/>
          <w:sz w:val="20"/>
        </w:rPr>
      </w:pPr>
      <w:r w:rsidRPr="00CD5A74">
        <w:rPr>
          <w:rFonts w:ascii="Times New Roman" w:hAnsi="Times New Roman"/>
          <w:noProof/>
          <w:sz w:val="20"/>
        </w:rPr>
        <mc:AlternateContent>
          <mc:Choice Requires="wps">
            <w:drawing>
              <wp:anchor distT="0" distB="0" distL="114300" distR="114300" simplePos="0" relativeHeight="251658266" behindDoc="0" locked="0" layoutInCell="1" allowOverlap="1" wp14:anchorId="6260C371" wp14:editId="3536AF2D">
                <wp:simplePos x="0" y="0"/>
                <wp:positionH relativeFrom="column">
                  <wp:posOffset>160020</wp:posOffset>
                </wp:positionH>
                <wp:positionV relativeFrom="paragraph">
                  <wp:posOffset>137160</wp:posOffset>
                </wp:positionV>
                <wp:extent cx="457200" cy="0"/>
                <wp:effectExtent l="0" t="0" r="0" b="0"/>
                <wp:wrapNone/>
                <wp:docPr id="462" name="Straight Connector 462"/>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5D0DCD7" id="Straight Connector 462"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6pt,10.8pt" to="48.6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" strokecolor="black [3213]" strokeweight="1.5pt"/>
            </w:pict>
          </mc:Fallback>
        </mc:AlternateContent>
      </w:r>
      <w:r>
        <w:rPr>
          <w:rFonts w:ascii="Times New Roman" w:hAnsi="Times New Roman"/>
          <w:b/>
          <w:i/>
          <w:noProof/>
          <w:sz w:val="20"/>
        </w:rPr>
        <w:t xml:space="preserve">EQUAL EMPLOYMENT OPPORTUNITY FOR VETERANS – </w:t>
      </w:r>
      <w:r>
        <w:rPr>
          <w:rFonts w:ascii="Times New Roman" w:hAnsi="Times New Roman"/>
          <w:bCs/>
          <w:noProof/>
          <w:sz w:val="20"/>
        </w:rPr>
        <w:t xml:space="preserve"> </w:t>
      </w:r>
      <w:r w:rsidRPr="00EC2D9A">
        <w:rPr>
          <w:rFonts w:ascii="Times New Roman" w:hAnsi="Times New Roman"/>
          <w:bCs/>
          <w:noProof/>
          <w:sz w:val="20"/>
        </w:rPr>
        <w:t>Bidder agrees to comply with required Equal Employment Opportunity for VEVRAA Protected Veterans provisions</w:t>
      </w:r>
      <w:r>
        <w:rPr>
          <w:rFonts w:ascii="Times New Roman" w:hAnsi="Times New Roman"/>
          <w:bCs/>
          <w:noProof/>
          <w:sz w:val="20"/>
        </w:rPr>
        <w:t xml:space="preserve"> </w:t>
      </w:r>
      <w:r w:rsidRPr="009118C5">
        <w:rPr>
          <w:rFonts w:ascii="Times New Roman" w:hAnsi="Times New Roman"/>
          <w:bCs/>
          <w:noProof/>
          <w:sz w:val="20"/>
        </w:rPr>
        <w:t xml:space="preserve">(41 </w:t>
      </w:r>
      <w:r>
        <w:rPr>
          <w:rFonts w:ascii="Times New Roman" w:hAnsi="Times New Roman"/>
          <w:bCs/>
          <w:noProof/>
          <w:sz w:val="20"/>
        </w:rPr>
        <w:t>CFR</w:t>
      </w:r>
      <w:r w:rsidRPr="009118C5">
        <w:rPr>
          <w:rFonts w:ascii="Times New Roman" w:hAnsi="Times New Roman"/>
          <w:bCs/>
          <w:noProof/>
          <w:sz w:val="20"/>
        </w:rPr>
        <w:t xml:space="preserve"> 60.300).</w:t>
      </w:r>
      <w:r w:rsidRPr="00EC2D9A">
        <w:rPr>
          <w:rFonts w:ascii="Times New Roman" w:hAnsi="Times New Roman"/>
          <w:bCs/>
          <w:noProof/>
          <w:sz w:val="20"/>
        </w:rPr>
        <w:t xml:space="preserve"> </w:t>
      </w:r>
      <w:r w:rsidRPr="000322D9">
        <w:rPr>
          <w:rFonts w:ascii="Times New Roman" w:hAnsi="Times New Roman"/>
          <w:noProof/>
          <w:sz w:val="20"/>
        </w:rPr>
        <w:t>Bidder agrees it</w:t>
      </w:r>
      <w:r w:rsidRPr="000322D9">
        <w:rPr>
          <w:rFonts w:ascii="Times New Roman" w:hAnsi="Times New Roman"/>
          <w:bCs/>
          <w:noProof/>
          <w:sz w:val="20"/>
        </w:rPr>
        <w:t xml:space="preserve"> shall not discriminate against any employee or applicant for employment because he or she is a disabled veteran, recently separated veteran, active duty wartime or campaign badge veteran, or Armed Forces service medal veteran in regard to any position for which the employee or applicant for employment is qualified. Bidder agrees to take affirmative action to employ, advance in employment and otherwise treat qualified individuals without discrimination based on their status as a protected veteran in all employment practices.</w:t>
      </w:r>
    </w:p>
    <w:p w14:paraId="52CF7F43" w14:textId="0789448D" w:rsidR="00165835" w:rsidRPr="000322D9" w:rsidRDefault="00F21DA6" w:rsidP="00165835">
      <w:pPr>
        <w:pStyle w:val="ListParagraph"/>
        <w:tabs>
          <w:tab w:val="left" w:pos="720"/>
        </w:tabs>
        <w:spacing w:before="200" w:after="200" w:line="276" w:lineRule="auto"/>
        <w:ind w:left="1440"/>
        <w:contextualSpacing w:val="0"/>
        <w:jc w:val="both"/>
        <w:rPr>
          <w:rFonts w:ascii="Times New Roman" w:hAnsi="Times New Roman"/>
          <w:bCs/>
          <w:noProof/>
          <w:sz w:val="20"/>
        </w:rPr>
      </w:pPr>
      <w:r>
        <w:rPr>
          <w:rFonts w:ascii="Times New Roman" w:hAnsi="Times New Roman"/>
          <w:bCs/>
          <w:noProof/>
          <w:sz w:val="20"/>
        </w:rPr>
        <w:t>Bidder</w:t>
      </w:r>
      <w:r w:rsidR="00165835" w:rsidRPr="000322D9">
        <w:rPr>
          <w:rFonts w:ascii="Times New Roman" w:hAnsi="Times New Roman"/>
          <w:bCs/>
          <w:noProof/>
          <w:sz w:val="20"/>
        </w:rPr>
        <w:t xml:space="preserve"> shall include the Equal Employment Opportunity for VEVRAA Protected Veterans clause in each of its covered Government contracts or subcontracts (and modifications, renewals, or extensions thereof if not included in the original contract).</w:t>
      </w:r>
    </w:p>
    <w:bookmarkEnd w:id="1"/>
    <w:p w14:paraId="7D521663"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56" behindDoc="0" locked="0" layoutInCell="1" allowOverlap="1" wp14:anchorId="0DEB251F" wp14:editId="10FBCC97">
                <wp:simplePos x="0" y="0"/>
                <wp:positionH relativeFrom="column">
                  <wp:posOffset>161364</wp:posOffset>
                </wp:positionH>
                <wp:positionV relativeFrom="paragraph">
                  <wp:posOffset>106941</wp:posOffset>
                </wp:positionV>
                <wp:extent cx="457200" cy="0"/>
                <wp:effectExtent l="0" t="0" r="0" b="0"/>
                <wp:wrapNone/>
                <wp:docPr id="465" name="Straight Connector 465"/>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1E92401" id="Straight Connector 465"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PUGFebZAQAA&#10;EAQAAA4AAAAAAAAAAAAAAAAALgIAAGRycy9lMm9Eb2MueG1sUEsBAi0AFAAGAAgAAAAhAPz0C0fY&#10;AAAABwEAAA8AAAAAAAAAAAAAAAAAMwQAAGRycy9kb3ducmV2LnhtbFBLBQYAAAAABAAEAPMAAAA4&#10;BQAAAAA=&#10;" strokecolor="black [3213]" strokeweight="1.5pt"/>
            </w:pict>
          </mc:Fallback>
        </mc:AlternateContent>
      </w:r>
      <w:r w:rsidRPr="1211BDFB">
        <w:rPr>
          <w:rFonts w:ascii="Times New Roman" w:hAnsi="Times New Roman"/>
          <w:b/>
          <w:bCs/>
          <w:i/>
          <w:iCs/>
          <w:caps/>
          <w:sz w:val="20"/>
        </w:rPr>
        <w:t>FAIR LABOR STANDARDS ACT</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 xml:space="preserve">agrees to comply with the Fair Labor Standards Act of 1938 (29 U.S.C. Section 201 et seq.). </w:t>
      </w:r>
      <w:r w:rsidRPr="00983973">
        <w:rPr>
          <w:rFonts w:ascii="Times New Roman" w:hAnsi="Times New Roman"/>
          <w:sz w:val="20"/>
        </w:rPr>
        <w:t xml:space="preserve">Bidder </w:t>
      </w:r>
      <w:r w:rsidRPr="1211BDFB">
        <w:rPr>
          <w:rFonts w:ascii="Times New Roman" w:hAnsi="Times New Roman"/>
          <w:sz w:val="20"/>
        </w:rPr>
        <w:t>warrants and represents that it will pay all its workers all monies earned by its workers including, but not limited to regular wages, any overtime compensation, or any additional payments pursuant to the Fair Labor Standards Act, 29 United States Code (U.S.C.) Section 207 9a(1), as amended; the Texas Pay Day Act; the Equal Pay Act; Title VII of the Civil Rights Act of 1964, 42 U.S.C. Section 2000, et al., as amended; or any provisions of the Texas Labor Code Ann., as amended.</w:t>
      </w:r>
    </w:p>
    <w:p w14:paraId="5131C721"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57" behindDoc="0" locked="0" layoutInCell="1" allowOverlap="1" wp14:anchorId="26E4646B" wp14:editId="22ED331E">
                <wp:simplePos x="0" y="0"/>
                <wp:positionH relativeFrom="column">
                  <wp:posOffset>161364</wp:posOffset>
                </wp:positionH>
                <wp:positionV relativeFrom="paragraph">
                  <wp:posOffset>106941</wp:posOffset>
                </wp:positionV>
                <wp:extent cx="457200" cy="0"/>
                <wp:effectExtent l="0" t="0" r="0" b="0"/>
                <wp:wrapNone/>
                <wp:docPr id="466" name="Straight Connector 466"/>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46C0994" id="Straight Connector 466" o:spid="_x0000_s1026" style="position:absolute;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AoU/XXZAQAA&#10;EAQAAA4AAAAAAAAAAAAAAAAALgIAAGRycy9lMm9Eb2MueG1sUEsBAi0AFAAGAAgAAAAhAPz0C0fY&#10;AAAABwEAAA8AAAAAAAAAAAAAAAAAMwQAAGRycy9kb3ducmV2LnhtbFBLBQYAAAAABAAEAPMAAAA4&#10;BQAAAAA=&#10;" strokecolor="black [3213]" strokeweight="1.5pt"/>
            </w:pict>
          </mc:Fallback>
        </mc:AlternateContent>
      </w:r>
      <w:r w:rsidRPr="1211BDFB">
        <w:rPr>
          <w:rFonts w:ascii="Times New Roman" w:hAnsi="Times New Roman"/>
          <w:b/>
          <w:bCs/>
          <w:i/>
          <w:iCs/>
          <w:caps/>
          <w:sz w:val="20"/>
        </w:rPr>
        <w:t>FLOOD DISASTER PROTECTION ACT OF 1973</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agrees to comply with the provisions in 24 CFR 570.605, Section 202(a) of the Flood Disaster Protection Act of 1973 (42 U.S.C. 4106), and the regulations in 44 CFR Parts 59-79.</w:t>
      </w:r>
    </w:p>
    <w:p w14:paraId="7DB11DDE" w14:textId="77777777" w:rsidR="00165835" w:rsidRDefault="00165835" w:rsidP="00165835">
      <w:pPr>
        <w:pStyle w:val="ListParagraph"/>
        <w:numPr>
          <w:ilvl w:val="0"/>
          <w:numId w:val="12"/>
        </w:numPr>
        <w:tabs>
          <w:tab w:val="left" w:pos="720"/>
        </w:tabs>
        <w:spacing w:before="200" w:after="200" w:line="276" w:lineRule="auto"/>
        <w:ind w:left="144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58" behindDoc="0" locked="0" layoutInCell="1" allowOverlap="1" wp14:anchorId="00CEBC00" wp14:editId="160F0506">
                <wp:simplePos x="0" y="0"/>
                <wp:positionH relativeFrom="column">
                  <wp:posOffset>161364</wp:posOffset>
                </wp:positionH>
                <wp:positionV relativeFrom="paragraph">
                  <wp:posOffset>106941</wp:posOffset>
                </wp:positionV>
                <wp:extent cx="457200" cy="0"/>
                <wp:effectExtent l="0" t="0" r="0" b="0"/>
                <wp:wrapNone/>
                <wp:docPr id="467" name="Straight Connector 467"/>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1300DD7" id="Straight Connector 467"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" strokecolor="black [3213]" strokeweight="1.5pt"/>
            </w:pict>
          </mc:Fallback>
        </mc:AlternateContent>
      </w:r>
      <w:r w:rsidRPr="1211BDFB">
        <w:rPr>
          <w:rFonts w:ascii="Times New Roman" w:hAnsi="Times New Roman"/>
          <w:b/>
          <w:bCs/>
          <w:i/>
          <w:iCs/>
          <w:caps/>
          <w:sz w:val="20"/>
        </w:rPr>
        <w:t>green building</w:t>
      </w:r>
      <w:r w:rsidRPr="1211BDFB">
        <w:rPr>
          <w:rFonts w:ascii="Times New Roman" w:hAnsi="Times New Roman"/>
          <w:i/>
          <w:iCs/>
          <w:caps/>
          <w:sz w:val="20"/>
        </w:rPr>
        <w:t xml:space="preserve"> </w:t>
      </w:r>
      <w:r w:rsidRPr="1211BDFB">
        <w:rPr>
          <w:rFonts w:ascii="Times New Roman" w:hAnsi="Times New Roman"/>
          <w:caps/>
          <w:sz w:val="20"/>
        </w:rPr>
        <w:t xml:space="preserve">– </w:t>
      </w:r>
      <w:r>
        <w:rPr>
          <w:rFonts w:ascii="Times New Roman" w:hAnsi="Times New Roman"/>
          <w:sz w:val="20"/>
        </w:rPr>
        <w:t>Bidder agrees to comply</w:t>
      </w:r>
      <w:r w:rsidRPr="00FB714E">
        <w:rPr>
          <w:rFonts w:ascii="Times New Roman" w:hAnsi="Times New Roman"/>
          <w:sz w:val="20"/>
        </w:rPr>
        <w:t xml:space="preserve"> with local codes and national building codes</w:t>
      </w:r>
      <w:r>
        <w:rPr>
          <w:rFonts w:ascii="Times New Roman" w:hAnsi="Times New Roman"/>
          <w:sz w:val="20"/>
        </w:rPr>
        <w:t xml:space="preserve"> for any work involving rehabilitation or construction, including design. When contract is funded, in whole or in part, by HUD funding, Bidder agrees to comply with applicable Green Building standards to the maximum extent feasible. </w:t>
      </w:r>
      <w:r w:rsidRPr="002832FA">
        <w:rPr>
          <w:rFonts w:ascii="Times New Roman" w:hAnsi="Times New Roman"/>
          <w:sz w:val="20"/>
        </w:rPr>
        <w:t xml:space="preserve">Green Building standards may apply to single-family properties, multifamily properties, or both and may include, but are not limited to best practices defined under LEED, Enterprise Green Communities, or </w:t>
      </w:r>
      <w:r w:rsidRPr="002832FA">
        <w:rPr>
          <w:rFonts w:ascii="Times New Roman" w:hAnsi="Times New Roman"/>
          <w:sz w:val="20"/>
        </w:rPr>
        <w:lastRenderedPageBreak/>
        <w:t xml:space="preserve">NAHB National Green Building Standards and may include specific measures for water conservation, energy efficiency, and indoor air quality. </w:t>
      </w:r>
      <w:r>
        <w:rPr>
          <w:rFonts w:ascii="Times New Roman" w:hAnsi="Times New Roman"/>
          <w:sz w:val="20"/>
        </w:rPr>
        <w:t xml:space="preserve">Bidder agrees to comply </w:t>
      </w:r>
      <w:r w:rsidRPr="00FB714E">
        <w:rPr>
          <w:rFonts w:ascii="Times New Roman" w:hAnsi="Times New Roman"/>
          <w:sz w:val="20"/>
        </w:rPr>
        <w:t>with the following standards, as applicable:</w:t>
      </w:r>
    </w:p>
    <w:p w14:paraId="0ED3C889" w14:textId="77777777" w:rsidR="00165835" w:rsidRDefault="00165835" w:rsidP="00BC1B3F">
      <w:pPr>
        <w:pStyle w:val="ListParagraph"/>
        <w:numPr>
          <w:ilvl w:val="0"/>
          <w:numId w:val="18"/>
        </w:numPr>
        <w:tabs>
          <w:tab w:val="left" w:pos="720"/>
        </w:tabs>
        <w:spacing w:before="200" w:after="200" w:line="276" w:lineRule="auto"/>
        <w:jc w:val="both"/>
        <w:rPr>
          <w:rFonts w:ascii="Times New Roman" w:hAnsi="Times New Roman"/>
          <w:sz w:val="20"/>
        </w:rPr>
      </w:pPr>
      <w:r w:rsidRPr="00FB714E">
        <w:rPr>
          <w:rFonts w:ascii="Times New Roman" w:hAnsi="Times New Roman"/>
          <w:sz w:val="20"/>
        </w:rPr>
        <w:t xml:space="preserve">2009 ICC International Energy Conservation Code (IECC) </w:t>
      </w:r>
    </w:p>
    <w:p w14:paraId="6DC0DF0C" w14:textId="77777777" w:rsidR="00165835" w:rsidRDefault="00165835" w:rsidP="00BC1B3F">
      <w:pPr>
        <w:pStyle w:val="ListParagraph"/>
        <w:numPr>
          <w:ilvl w:val="0"/>
          <w:numId w:val="18"/>
        </w:numPr>
        <w:tabs>
          <w:tab w:val="left" w:pos="720"/>
        </w:tabs>
        <w:spacing w:before="200" w:after="200" w:line="276" w:lineRule="auto"/>
        <w:jc w:val="both"/>
        <w:rPr>
          <w:rFonts w:ascii="Times New Roman" w:hAnsi="Times New Roman"/>
          <w:sz w:val="20"/>
        </w:rPr>
      </w:pPr>
      <w:r w:rsidRPr="00FB714E">
        <w:rPr>
          <w:rFonts w:ascii="Times New Roman" w:hAnsi="Times New Roman"/>
          <w:sz w:val="20"/>
        </w:rPr>
        <w:t xml:space="preserve">ASHRAE 90.1-2007, which sets minimum energy standards for buildings except low-rise residential buildings </w:t>
      </w:r>
    </w:p>
    <w:p w14:paraId="1B39C0CE" w14:textId="77777777" w:rsidR="00165835" w:rsidRPr="00043AC7" w:rsidRDefault="00165835" w:rsidP="00BC1B3F">
      <w:pPr>
        <w:pStyle w:val="ListParagraph"/>
        <w:numPr>
          <w:ilvl w:val="0"/>
          <w:numId w:val="18"/>
        </w:numPr>
        <w:tabs>
          <w:tab w:val="left" w:pos="720"/>
        </w:tabs>
        <w:spacing w:before="200" w:after="200" w:line="276" w:lineRule="auto"/>
        <w:jc w:val="both"/>
        <w:rPr>
          <w:rFonts w:ascii="Times New Roman" w:hAnsi="Times New Roman"/>
          <w:sz w:val="20"/>
        </w:rPr>
      </w:pPr>
      <w:r w:rsidRPr="00FB714E">
        <w:rPr>
          <w:rFonts w:ascii="Times New Roman" w:hAnsi="Times New Roman"/>
          <w:sz w:val="20"/>
        </w:rPr>
        <w:t>ASHRAE 62.1-2010 and 62.2-2010, which set minimum standards for ventilation for indoor air quality for common areas in mid- and high-rise buildings, and low-rise reside</w:t>
      </w:r>
      <w:r>
        <w:rPr>
          <w:rFonts w:ascii="Times New Roman" w:hAnsi="Times New Roman"/>
          <w:sz w:val="20"/>
        </w:rPr>
        <w:t>ntial buildings, respectively.</w:t>
      </w:r>
      <w:r w:rsidRPr="00043AC7">
        <w:rPr>
          <w:rFonts w:ascii="Times New Roman" w:hAnsi="Times New Roman"/>
          <w:bCs/>
          <w:sz w:val="20"/>
        </w:rPr>
        <w:t xml:space="preserve"> </w:t>
      </w:r>
    </w:p>
    <w:p w14:paraId="11A6529D" w14:textId="77777777" w:rsidR="00165835" w:rsidRPr="00FB714E" w:rsidRDefault="00165835" w:rsidP="00BC1B3F">
      <w:pPr>
        <w:pStyle w:val="ListParagraph"/>
        <w:numPr>
          <w:ilvl w:val="0"/>
          <w:numId w:val="18"/>
        </w:numPr>
        <w:tabs>
          <w:tab w:val="left" w:pos="720"/>
        </w:tabs>
        <w:spacing w:before="200" w:after="200" w:line="276" w:lineRule="auto"/>
        <w:jc w:val="both"/>
        <w:rPr>
          <w:rFonts w:ascii="Times New Roman" w:hAnsi="Times New Roman"/>
          <w:sz w:val="20"/>
        </w:rPr>
      </w:pPr>
      <w:r>
        <w:rPr>
          <w:rFonts w:ascii="Times New Roman" w:hAnsi="Times New Roman"/>
          <w:bCs/>
          <w:sz w:val="20"/>
        </w:rPr>
        <w:t>N</w:t>
      </w:r>
      <w:r w:rsidRPr="00FB714E">
        <w:rPr>
          <w:rFonts w:ascii="Times New Roman" w:hAnsi="Times New Roman"/>
          <w:bCs/>
          <w:sz w:val="20"/>
        </w:rPr>
        <w:t xml:space="preserve">ew or replacement residential housing, </w:t>
      </w:r>
      <w:r>
        <w:rPr>
          <w:rFonts w:ascii="Times New Roman" w:hAnsi="Times New Roman"/>
          <w:bCs/>
          <w:sz w:val="20"/>
        </w:rPr>
        <w:t>when funded by CDBG-DR grants, must adhere to G</w:t>
      </w:r>
      <w:r w:rsidRPr="00FB714E">
        <w:rPr>
          <w:rFonts w:ascii="Times New Roman" w:hAnsi="Times New Roman"/>
          <w:bCs/>
          <w:sz w:val="20"/>
        </w:rPr>
        <w:t>reen</w:t>
      </w:r>
      <w:r>
        <w:rPr>
          <w:rFonts w:ascii="Times New Roman" w:hAnsi="Times New Roman"/>
          <w:bCs/>
          <w:sz w:val="20"/>
        </w:rPr>
        <w:t xml:space="preserve"> B</w:t>
      </w:r>
      <w:r w:rsidRPr="00FB714E">
        <w:rPr>
          <w:rFonts w:ascii="Times New Roman" w:hAnsi="Times New Roman"/>
          <w:bCs/>
          <w:sz w:val="20"/>
        </w:rPr>
        <w:t>uilding standard</w:t>
      </w:r>
      <w:r>
        <w:rPr>
          <w:rFonts w:ascii="Times New Roman" w:hAnsi="Times New Roman"/>
          <w:bCs/>
          <w:sz w:val="20"/>
        </w:rPr>
        <w:t>s</w:t>
      </w:r>
      <w:r w:rsidRPr="00FB714E">
        <w:rPr>
          <w:rFonts w:ascii="Times New Roman" w:hAnsi="Times New Roman"/>
          <w:bCs/>
          <w:sz w:val="20"/>
        </w:rPr>
        <w:t xml:space="preserve">, including Energy Star Certified Homes or Energy Star for Multifamily High Rise and other applicable green building </w:t>
      </w:r>
      <w:r>
        <w:rPr>
          <w:rFonts w:ascii="Times New Roman" w:hAnsi="Times New Roman"/>
          <w:bCs/>
          <w:sz w:val="20"/>
        </w:rPr>
        <w:t>requirements</w:t>
      </w:r>
      <w:r w:rsidRPr="00FB714E">
        <w:rPr>
          <w:rFonts w:ascii="Times New Roman" w:hAnsi="Times New Roman"/>
          <w:bCs/>
          <w:sz w:val="20"/>
        </w:rPr>
        <w:t xml:space="preserve">. </w:t>
      </w:r>
    </w:p>
    <w:p w14:paraId="34BC1838" w14:textId="77777777" w:rsidR="00165835" w:rsidRPr="00432CD9" w:rsidRDefault="00165835" w:rsidP="00BC1B3F">
      <w:pPr>
        <w:pStyle w:val="ListParagraph"/>
        <w:numPr>
          <w:ilvl w:val="0"/>
          <w:numId w:val="18"/>
        </w:numPr>
        <w:tabs>
          <w:tab w:val="left" w:pos="720"/>
        </w:tabs>
        <w:spacing w:before="200" w:after="200" w:line="276" w:lineRule="auto"/>
        <w:contextualSpacing w:val="0"/>
        <w:jc w:val="both"/>
        <w:rPr>
          <w:rFonts w:ascii="Times New Roman" w:hAnsi="Times New Roman"/>
          <w:sz w:val="20"/>
        </w:rPr>
      </w:pPr>
      <w:r>
        <w:rPr>
          <w:rFonts w:ascii="Times New Roman" w:hAnsi="Times New Roman"/>
          <w:bCs/>
          <w:sz w:val="20"/>
        </w:rPr>
        <w:t>M</w:t>
      </w:r>
      <w:r w:rsidRPr="00FB714E">
        <w:rPr>
          <w:rFonts w:ascii="Times New Roman" w:hAnsi="Times New Roman"/>
          <w:bCs/>
          <w:sz w:val="20"/>
        </w:rPr>
        <w:t xml:space="preserve">oderate residential housing rehabilitation, </w:t>
      </w:r>
      <w:r>
        <w:rPr>
          <w:rFonts w:ascii="Times New Roman" w:hAnsi="Times New Roman"/>
          <w:bCs/>
          <w:sz w:val="20"/>
        </w:rPr>
        <w:t xml:space="preserve">when funded by CDBG-DR grants, </w:t>
      </w:r>
      <w:r w:rsidRPr="00FB714E">
        <w:rPr>
          <w:rFonts w:ascii="Times New Roman" w:hAnsi="Times New Roman"/>
          <w:bCs/>
          <w:sz w:val="20"/>
        </w:rPr>
        <w:t>must comply with the Community Planning &amp; Development (CPD) Retrofit Checklist and provide Energy Star appliances, Water Sense or FEMP products if replaced.</w:t>
      </w:r>
    </w:p>
    <w:p w14:paraId="2EF9E540"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41" behindDoc="0" locked="0" layoutInCell="1" allowOverlap="1" wp14:anchorId="5940736C" wp14:editId="1898DD14">
                <wp:simplePos x="0" y="0"/>
                <wp:positionH relativeFrom="column">
                  <wp:posOffset>161364</wp:posOffset>
                </wp:positionH>
                <wp:positionV relativeFrom="paragraph">
                  <wp:posOffset>106941</wp:posOffset>
                </wp:positionV>
                <wp:extent cx="457200" cy="0"/>
                <wp:effectExtent l="0" t="0" r="0" b="0"/>
                <wp:wrapNone/>
                <wp:docPr id="468" name="Straight Connector 468"/>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ED1C60E" id="Straight Connector 468"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J9JfrXZAQAA&#10;EAQAAA4AAAAAAAAAAAAAAAAALgIAAGRycy9lMm9Eb2MueG1sUEsBAi0AFAAGAAgAAAAhAPz0C0fY&#10;AAAABwEAAA8AAAAAAAAAAAAAAAAAMwQAAGRycy9kb3ducmV2LnhtbFBLBQYAAAAABAAEAPMAAAA4&#10;BQAAAAA=&#10;" strokecolor="black [3213]" strokeweight="1.5pt"/>
            </w:pict>
          </mc:Fallback>
        </mc:AlternateContent>
      </w:r>
      <w:r w:rsidRPr="19361A09">
        <w:rPr>
          <w:rFonts w:ascii="Times New Roman" w:hAnsi="Times New Roman"/>
          <w:b/>
          <w:bCs/>
          <w:i/>
          <w:iCs/>
          <w:caps/>
          <w:sz w:val="20"/>
        </w:rPr>
        <w:t>HOLD HARMLESS AGREEMENT</w:t>
      </w:r>
      <w:r w:rsidRPr="19361A09">
        <w:rPr>
          <w:rFonts w:ascii="Times New Roman" w:hAnsi="Times New Roman"/>
          <w:i/>
          <w:iCs/>
          <w:caps/>
          <w:sz w:val="20"/>
        </w:rPr>
        <w:t xml:space="preserve"> </w:t>
      </w:r>
      <w:r w:rsidRPr="19361A09">
        <w:rPr>
          <w:rFonts w:ascii="Times New Roman" w:hAnsi="Times New Roman"/>
          <w:caps/>
          <w:sz w:val="20"/>
        </w:rPr>
        <w:t xml:space="preserve">– </w:t>
      </w:r>
      <w:r w:rsidRPr="008152CC">
        <w:rPr>
          <w:rFonts w:ascii="Times New Roman" w:hAnsi="Times New Roman"/>
          <w:sz w:val="20"/>
        </w:rPr>
        <w:t xml:space="preserve">Bidder </w:t>
      </w:r>
      <w:r w:rsidRPr="19361A09">
        <w:rPr>
          <w:rFonts w:ascii="Times New Roman" w:hAnsi="Times New Roman"/>
          <w:sz w:val="20"/>
        </w:rPr>
        <w:t xml:space="preserve">agrees to indemnify, defend, and hold harmless Harris County from all claims for personal injury, death and/or property damage resulting directly or indirectly from contractor's performance. The successful </w:t>
      </w:r>
      <w:r w:rsidRPr="00983973">
        <w:rPr>
          <w:rFonts w:ascii="Times New Roman" w:hAnsi="Times New Roman"/>
          <w:sz w:val="20"/>
        </w:rPr>
        <w:t xml:space="preserve">Bidder </w:t>
      </w:r>
      <w:r w:rsidRPr="19361A09">
        <w:rPr>
          <w:rFonts w:ascii="Times New Roman" w:hAnsi="Times New Roman"/>
          <w:sz w:val="20"/>
        </w:rPr>
        <w:t xml:space="preserve">shall procure and maintain, with respect to the subject matter of this </w:t>
      </w:r>
      <w:r>
        <w:rPr>
          <w:rFonts w:ascii="Times New Roman" w:hAnsi="Times New Roman"/>
          <w:sz w:val="20"/>
        </w:rPr>
        <w:t>Invitation for Bids</w:t>
      </w:r>
      <w:r w:rsidRPr="19361A09">
        <w:rPr>
          <w:rFonts w:ascii="Times New Roman" w:hAnsi="Times New Roman"/>
          <w:sz w:val="20"/>
        </w:rPr>
        <w:t xml:space="preserve">, appropriate insurance coverage including, at a minimum, public liability and property damage with adequate limits to cover contractor's liability as may arise directly or indirectly from work performed under terms of this </w:t>
      </w:r>
      <w:r>
        <w:rPr>
          <w:rFonts w:ascii="Times New Roman" w:hAnsi="Times New Roman"/>
          <w:sz w:val="20"/>
        </w:rPr>
        <w:t>Invitation for Bids</w:t>
      </w:r>
      <w:r w:rsidRPr="19361A09">
        <w:rPr>
          <w:rFonts w:ascii="Times New Roman" w:hAnsi="Times New Roman"/>
          <w:sz w:val="20"/>
        </w:rPr>
        <w:t>. Certification of such coverage must be provided to the County upon request.</w:t>
      </w:r>
    </w:p>
    <w:p w14:paraId="43DC97F9" w14:textId="77777777"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59" behindDoc="0" locked="0" layoutInCell="1" allowOverlap="1" wp14:anchorId="3B65F42D" wp14:editId="515526C2">
                <wp:simplePos x="0" y="0"/>
                <wp:positionH relativeFrom="column">
                  <wp:posOffset>161364</wp:posOffset>
                </wp:positionH>
                <wp:positionV relativeFrom="paragraph">
                  <wp:posOffset>106941</wp:posOffset>
                </wp:positionV>
                <wp:extent cx="457200" cy="0"/>
                <wp:effectExtent l="0" t="0" r="0" b="0"/>
                <wp:wrapNone/>
                <wp:docPr id="469" name="Straight Connector 469"/>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9233388" id="Straight Connector 469"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" strokecolor="black [3213]" strokeweight="1.5pt"/>
            </w:pict>
          </mc:Fallback>
        </mc:AlternateContent>
      </w:r>
      <w:r w:rsidRPr="1211BDFB">
        <w:rPr>
          <w:rFonts w:ascii="Times New Roman" w:hAnsi="Times New Roman"/>
          <w:b/>
          <w:bCs/>
          <w:i/>
          <w:iCs/>
          <w:caps/>
          <w:sz w:val="20"/>
        </w:rPr>
        <w:t>lead based paint</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agrees to comply with the provisions found in 24 CFR 570.608, the Lead-Based Paint Poisoning Prevention Act (42 U.S.C. 4821-4846), the Residential Lead Based Paint Hazard Reduction Act of 1992 (U.S.C. 4851-4856, and 24 CFR Part 35, subparts A, B, J, K, and R. This Article 2(f) is to be included in all subcontracts, for work in connection with this Agreement, which relate to residential structures.</w:t>
      </w:r>
    </w:p>
    <w:p w14:paraId="00BF0F7E" w14:textId="77777777" w:rsidR="00165835" w:rsidRPr="0026483A"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60" behindDoc="0" locked="0" layoutInCell="1" allowOverlap="1" wp14:anchorId="4ABCB419" wp14:editId="4455F1D5">
                <wp:simplePos x="0" y="0"/>
                <wp:positionH relativeFrom="column">
                  <wp:posOffset>161364</wp:posOffset>
                </wp:positionH>
                <wp:positionV relativeFrom="paragraph">
                  <wp:posOffset>106941</wp:posOffset>
                </wp:positionV>
                <wp:extent cx="457200" cy="0"/>
                <wp:effectExtent l="0" t="0" r="0" b="0"/>
                <wp:wrapNone/>
                <wp:docPr id="470" name="Straight Connector 470"/>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324BB96" id="Straight Connector 470"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MDKLJLZAQAA&#10;EAQAAA4AAAAAAAAAAAAAAAAALgIAAGRycy9lMm9Eb2MueG1sUEsBAi0AFAAGAAgAAAAhAPz0C0fY&#10;AAAABwEAAA8AAAAAAAAAAAAAAAAAMwQAAGRycy9kb3ducmV2LnhtbFBLBQYAAAAABAAEAPMAAAA4&#10;BQAAAAA=&#10;" strokecolor="black [3213]" strokeweight="1.5pt"/>
            </w:pict>
          </mc:Fallback>
        </mc:AlternateContent>
      </w:r>
      <w:r w:rsidRPr="1211BDFB">
        <w:rPr>
          <w:rFonts w:ascii="Times New Roman" w:hAnsi="Times New Roman"/>
          <w:b/>
          <w:bCs/>
          <w:i/>
          <w:iCs/>
          <w:caps/>
          <w:sz w:val="20"/>
        </w:rPr>
        <w:t>non-collusion</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 xml:space="preserve">agrees to comply with The Sherman Act, </w:t>
      </w:r>
      <w:r w:rsidRPr="1211BDFB">
        <w:rPr>
          <w:sz w:val="20"/>
        </w:rPr>
        <w:t>which prohibits any agreement among competitors to fix prices, rig bids, or engage in other anticompetitive activity. Collusion, bid rigging, or other anticompetitive activity is considered a felony.</w:t>
      </w:r>
      <w:r w:rsidRPr="1211BDFB">
        <w:rPr>
          <w:rFonts w:ascii="Times New Roman" w:hAnsi="Times New Roman"/>
          <w:sz w:val="20"/>
        </w:rPr>
        <w:t xml:space="preserve"> </w:t>
      </w:r>
      <w:r w:rsidRPr="00983973">
        <w:rPr>
          <w:rFonts w:ascii="Times New Roman" w:hAnsi="Times New Roman"/>
          <w:sz w:val="20"/>
        </w:rPr>
        <w:t xml:space="preserve">Bidder </w:t>
      </w:r>
      <w:r w:rsidRPr="1211BDFB">
        <w:rPr>
          <w:rFonts w:ascii="Times New Roman" w:hAnsi="Times New Roman"/>
          <w:sz w:val="20"/>
        </w:rPr>
        <w:t xml:space="preserve">agrees that it has not in any way directly or indirectly: Colluded, conspired, or agreed with any other person, firm, corporation, </w:t>
      </w:r>
      <w:r w:rsidRPr="00983973">
        <w:rPr>
          <w:rFonts w:ascii="Times New Roman" w:hAnsi="Times New Roman"/>
          <w:sz w:val="20"/>
        </w:rPr>
        <w:t xml:space="preserve">Bidder </w:t>
      </w:r>
      <w:r w:rsidRPr="1211BDFB">
        <w:rPr>
          <w:rFonts w:ascii="Times New Roman" w:hAnsi="Times New Roman"/>
          <w:sz w:val="20"/>
        </w:rPr>
        <w:t xml:space="preserve">or potential </w:t>
      </w:r>
      <w:r w:rsidRPr="00983973">
        <w:rPr>
          <w:rFonts w:ascii="Times New Roman" w:hAnsi="Times New Roman"/>
          <w:sz w:val="20"/>
        </w:rPr>
        <w:t xml:space="preserve">Bidder </w:t>
      </w:r>
      <w:r w:rsidRPr="1211BDFB">
        <w:rPr>
          <w:rFonts w:ascii="Times New Roman" w:hAnsi="Times New Roman"/>
          <w:sz w:val="20"/>
        </w:rPr>
        <w:t xml:space="preserve">to the </w:t>
      </w:r>
      <w:r w:rsidRPr="0026483A">
        <w:rPr>
          <w:rFonts w:ascii="Times New Roman" w:hAnsi="Times New Roman"/>
          <w:sz w:val="20"/>
        </w:rPr>
        <w:t>amount of this Bid or the terms or conditions of this Bid; Paid or agreed to pay any other person, firm, corporation Bidder or potential Bidder any money or anything of value in return for assistance in procuring or attempting to procure a contract or in return for establishing the prices in the attached Bid or the Bid of any other Bidder; or Assembled in coordination with any other organization in an attempt to fix the price of the work.</w:t>
      </w:r>
    </w:p>
    <w:p w14:paraId="3CC1F4B2"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61" behindDoc="0" locked="0" layoutInCell="1" allowOverlap="1" wp14:anchorId="302B4E8C" wp14:editId="0871265B">
                <wp:simplePos x="0" y="0"/>
                <wp:positionH relativeFrom="column">
                  <wp:posOffset>161364</wp:posOffset>
                </wp:positionH>
                <wp:positionV relativeFrom="paragraph">
                  <wp:posOffset>106941</wp:posOffset>
                </wp:positionV>
                <wp:extent cx="457200" cy="0"/>
                <wp:effectExtent l="0" t="0" r="0" b="0"/>
                <wp:wrapNone/>
                <wp:docPr id="471" name="Straight Connector 471"/>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354195A" id="Straight Connector 471" o:spid="_x0000_s1026" style="position:absolute;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JXEdOPZAQAA&#10;EAQAAA4AAAAAAAAAAAAAAAAALgIAAGRycy9lMm9Eb2MueG1sUEsBAi0AFAAGAAgAAAAhAPz0C0fY&#10;AAAABwEAAA8AAAAAAAAAAAAAAAAAMwQAAGRycy9kb3ducmV2LnhtbFBLBQYAAAAABAAEAPMAAAA4&#10;BQAAAAA=&#10;" strokecolor="black [3213]" strokeweight="1.5pt"/>
            </w:pict>
          </mc:Fallback>
        </mc:AlternateContent>
      </w:r>
      <w:r w:rsidRPr="1211BDFB">
        <w:rPr>
          <w:rFonts w:ascii="Times New Roman" w:hAnsi="Times New Roman"/>
          <w:b/>
          <w:bCs/>
          <w:i/>
          <w:iCs/>
          <w:caps/>
          <w:sz w:val="20"/>
        </w:rPr>
        <w:t>PARTICIPATION BY MINORITY &amp; WOMEN-OWNED BUSINESS ENTERPRISES</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 xml:space="preserve">agrees to comply with the Minority and Women-owned Business Enterprise participation requirements under 2 CFR 200.321. Contractors who are awarded contracts with the County are required to take all affirmative steps necessary to subcontract with Minority and Women-owned Business Enterprises (MWBEs). </w:t>
      </w:r>
    </w:p>
    <w:p w14:paraId="77D512AD" w14:textId="77777777" w:rsidR="00165835" w:rsidRPr="00CD5A74"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62" behindDoc="0" locked="0" layoutInCell="1" allowOverlap="1" wp14:anchorId="77D92E32" wp14:editId="61CE3CC2">
                <wp:simplePos x="0" y="0"/>
                <wp:positionH relativeFrom="column">
                  <wp:posOffset>161364</wp:posOffset>
                </wp:positionH>
                <wp:positionV relativeFrom="paragraph">
                  <wp:posOffset>106941</wp:posOffset>
                </wp:positionV>
                <wp:extent cx="457200" cy="0"/>
                <wp:effectExtent l="0" t="0" r="0" b="0"/>
                <wp:wrapNone/>
                <wp:docPr id="472" name="Straight Connector 472"/>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1474E85" id="Straight Connector 472" o:spid="_x0000_s1026" style="position:absolute;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GrWnHDZAQAA&#10;EAQAAA4AAAAAAAAAAAAAAAAALgIAAGRycy9lMm9Eb2MueG1sUEsBAi0AFAAGAAgAAAAhAPz0C0fY&#10;AAAABwEAAA8AAAAAAAAAAAAAAAAAMwQAAGRycy9kb3ducmV2LnhtbFBLBQYAAAAABAAEAPMAAAA4&#10;BQAAAAA=&#10;" strokecolor="black [3213]" strokeweight="1.5pt"/>
            </w:pict>
          </mc:Fallback>
        </mc:AlternateContent>
      </w:r>
      <w:r w:rsidRPr="1211BDFB">
        <w:rPr>
          <w:rFonts w:ascii="Times New Roman" w:hAnsi="Times New Roman"/>
          <w:b/>
          <w:bCs/>
          <w:i/>
          <w:iCs/>
          <w:caps/>
          <w:sz w:val="20"/>
        </w:rPr>
        <w:t xml:space="preserve">POTENTIAL CONFLICT OF INTEREST </w:t>
      </w:r>
      <w:r w:rsidRPr="1211BDFB">
        <w:rPr>
          <w:rFonts w:ascii="Times New Roman" w:hAnsi="Times New Roman"/>
          <w:caps/>
          <w:sz w:val="20"/>
        </w:rPr>
        <w:t xml:space="preserve">– </w:t>
      </w:r>
      <w:r w:rsidRPr="1211BDFB">
        <w:rPr>
          <w:rFonts w:ascii="Times New Roman" w:hAnsi="Times New Roman"/>
          <w:sz w:val="20"/>
        </w:rPr>
        <w:t xml:space="preserve">In accordance with 2 CFR 200.112, </w:t>
      </w:r>
      <w:r w:rsidRPr="008152CC">
        <w:rPr>
          <w:rFonts w:ascii="Times New Roman" w:hAnsi="Times New Roman"/>
          <w:sz w:val="20"/>
        </w:rPr>
        <w:t xml:space="preserve">Bidder </w:t>
      </w:r>
      <w:r w:rsidRPr="1211BDFB">
        <w:rPr>
          <w:rFonts w:ascii="Times New Roman" w:hAnsi="Times New Roman"/>
          <w:sz w:val="20"/>
        </w:rPr>
        <w:t xml:space="preserve">agrees to comply with </w:t>
      </w:r>
      <w:r w:rsidRPr="1211BDFB">
        <w:rPr>
          <w:sz w:val="20"/>
        </w:rPr>
        <w:t xml:space="preserve">disclosure requirements pursuant to Texas Local Government Code, Chapter 176. </w:t>
      </w:r>
      <w:r w:rsidRPr="00983973">
        <w:rPr>
          <w:rFonts w:ascii="Times New Roman" w:hAnsi="Times New Roman"/>
          <w:sz w:val="20"/>
        </w:rPr>
        <w:t xml:space="preserve">Bidder </w:t>
      </w:r>
      <w:r w:rsidRPr="1211BDFB">
        <w:rPr>
          <w:rFonts w:ascii="Times New Roman" w:hAnsi="Times New Roman"/>
          <w:sz w:val="20"/>
        </w:rPr>
        <w:t xml:space="preserve">agrees not to use funds to directly or indirectly pay any person for influencing or attempting to influence any public employee or official in connection with the awarding of any contract or the extension, continuation, renewal, amendment or modification of any contract. By law, the Conflict of Interest Questionnaire (provided by the Texas Ethics Commission at www.ethics.state.tx.us) must be filed with the records administrator of the local </w:t>
      </w:r>
      <w:r w:rsidRPr="1211BDFB">
        <w:rPr>
          <w:rFonts w:ascii="Times New Roman" w:hAnsi="Times New Roman"/>
          <w:sz w:val="20"/>
        </w:rPr>
        <w:lastRenderedPageBreak/>
        <w:t xml:space="preserve">governmental entity not later than the 7th business day after the date </w:t>
      </w:r>
      <w:r w:rsidRPr="00983973">
        <w:rPr>
          <w:rFonts w:ascii="Times New Roman" w:hAnsi="Times New Roman"/>
          <w:sz w:val="20"/>
        </w:rPr>
        <w:t xml:space="preserve">Bidder </w:t>
      </w:r>
      <w:r w:rsidRPr="1211BDFB">
        <w:rPr>
          <w:rFonts w:ascii="Times New Roman" w:hAnsi="Times New Roman"/>
          <w:sz w:val="20"/>
        </w:rPr>
        <w:t>becomes aware of facts that require the statement to be filed.</w:t>
      </w:r>
    </w:p>
    <w:p w14:paraId="443A5D20" w14:textId="77777777"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rFonts w:ascii="Times New Roman" w:hAnsi="Times New Roman"/>
          <w:noProof/>
          <w:sz w:val="20"/>
        </w:rPr>
        <mc:AlternateContent>
          <mc:Choice Requires="wps">
            <w:drawing>
              <wp:anchor distT="0" distB="0" distL="114300" distR="114300" simplePos="0" relativeHeight="251658250" behindDoc="0" locked="0" layoutInCell="1" allowOverlap="1" wp14:anchorId="3FFDBD69" wp14:editId="0458444F">
                <wp:simplePos x="0" y="0"/>
                <wp:positionH relativeFrom="column">
                  <wp:posOffset>161364</wp:posOffset>
                </wp:positionH>
                <wp:positionV relativeFrom="paragraph">
                  <wp:posOffset>106941</wp:posOffset>
                </wp:positionV>
                <wp:extent cx="457200" cy="0"/>
                <wp:effectExtent l="0" t="0" r="0" b="0"/>
                <wp:wrapNone/>
                <wp:docPr id="473" name="Straight Connector 473"/>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32C1750" id="Straight Connector 473"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" strokecolor="black [3213]" strokeweight="1.5pt"/>
            </w:pict>
          </mc:Fallback>
        </mc:AlternateContent>
      </w:r>
      <w:r w:rsidRPr="1211BDFB">
        <w:rPr>
          <w:rFonts w:ascii="Times New Roman" w:hAnsi="Times New Roman"/>
          <w:b/>
          <w:bCs/>
          <w:i/>
          <w:iCs/>
          <w:caps/>
          <w:sz w:val="20"/>
        </w:rPr>
        <w:t>PREVAILING WAGES</w:t>
      </w:r>
      <w:r w:rsidRPr="1211BDFB">
        <w:rPr>
          <w:rFonts w:ascii="Times New Roman" w:hAnsi="Times New Roman"/>
          <w:i/>
          <w:iCs/>
          <w:caps/>
          <w:sz w:val="20"/>
        </w:rPr>
        <w:t xml:space="preserve"> </w:t>
      </w:r>
      <w:r w:rsidRPr="1211BDFB">
        <w:rPr>
          <w:rFonts w:ascii="Times New Roman" w:hAnsi="Times New Roman"/>
          <w:caps/>
          <w:sz w:val="20"/>
        </w:rPr>
        <w:t xml:space="preserve">– </w:t>
      </w:r>
      <w:r w:rsidRPr="008152CC">
        <w:rPr>
          <w:rFonts w:ascii="Times New Roman" w:hAnsi="Times New Roman"/>
          <w:sz w:val="20"/>
        </w:rPr>
        <w:t xml:space="preserve">Bidder </w:t>
      </w:r>
      <w:r w:rsidRPr="1211BDFB">
        <w:rPr>
          <w:rFonts w:ascii="Times New Roman" w:hAnsi="Times New Roman"/>
          <w:sz w:val="20"/>
        </w:rPr>
        <w:t xml:space="preserve">agrees to comply with Texas Government Code (TGC) 2258, Prevailing Wage Rates. In accordance with the statute, Contractors shall be required to pay wages to laborers and mechanics at a rate not less than the local prevailing wages, or Davis Bacon wages, as applicable. If both Texas prevailing wages and Davis Bacon provide rates for a particular class, Contractors must pay the greater wage rate.  </w:t>
      </w:r>
    </w:p>
    <w:p w14:paraId="0E136C38" w14:textId="77777777"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noProof/>
        </w:rPr>
        <mc:AlternateContent>
          <mc:Choice Requires="wps">
            <w:drawing>
              <wp:anchor distT="0" distB="0" distL="114300" distR="114300" simplePos="0" relativeHeight="251658247" behindDoc="0" locked="0" layoutInCell="1" allowOverlap="1" wp14:anchorId="49413209" wp14:editId="65296AF8">
                <wp:simplePos x="0" y="0"/>
                <wp:positionH relativeFrom="column">
                  <wp:posOffset>161364</wp:posOffset>
                </wp:positionH>
                <wp:positionV relativeFrom="paragraph">
                  <wp:posOffset>106941</wp:posOffset>
                </wp:positionV>
                <wp:extent cx="457200" cy="0"/>
                <wp:effectExtent l="0" t="0" r="0" b="0"/>
                <wp:wrapNone/>
                <wp:docPr id="458" name="Straight Connector 458"/>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DBA14F1" id="Straight Connector 458"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ABO75jZAQAA&#10;EAQAAA4AAAAAAAAAAAAAAAAALgIAAGRycy9lMm9Eb2MueG1sUEsBAi0AFAAGAAgAAAAhAPz0C0fY&#10;AAAABwEAAA8AAAAAAAAAAAAAAAAAMwQAAGRycy9kb3ducmV2LnhtbFBLBQYAAAAABAAEAPMAAAA4&#10;BQAAAAA=&#10;" strokecolor="black [3213]" strokeweight="1.5pt"/>
            </w:pict>
          </mc:Fallback>
        </mc:AlternateContent>
      </w:r>
      <w:r w:rsidRPr="00913BA9">
        <w:rPr>
          <w:rFonts w:ascii="Times New Roman" w:hAnsi="Times New Roman"/>
          <w:b/>
          <w:bCs/>
          <w:i/>
          <w:iCs/>
          <w:caps/>
          <w:sz w:val="20"/>
        </w:rPr>
        <w:t>PROCUREMENT OF RECOVERED MATERIALS</w:t>
      </w:r>
      <w:r w:rsidRPr="00913BA9">
        <w:rPr>
          <w:rFonts w:ascii="Times New Roman" w:hAnsi="Times New Roman"/>
          <w:i/>
          <w:iCs/>
          <w:caps/>
          <w:sz w:val="20"/>
        </w:rPr>
        <w:t xml:space="preserve"> </w:t>
      </w:r>
      <w:r w:rsidRPr="00913BA9">
        <w:rPr>
          <w:rFonts w:ascii="Times New Roman" w:hAnsi="Times New Roman"/>
          <w:caps/>
          <w:sz w:val="20"/>
        </w:rPr>
        <w:t xml:space="preserve">– </w:t>
      </w:r>
      <w:r w:rsidRPr="008152CC">
        <w:rPr>
          <w:rFonts w:ascii="Times New Roman" w:hAnsi="Times New Roman"/>
          <w:sz w:val="20"/>
        </w:rPr>
        <w:t xml:space="preserve">Bidder </w:t>
      </w:r>
      <w:r w:rsidRPr="00913BA9">
        <w:rPr>
          <w:rFonts w:ascii="Times New Roman" w:hAnsi="Times New Roman"/>
          <w:sz w:val="20"/>
        </w:rPr>
        <w:t>agrees to comply with Section 6002 of the Solid Waste Disposal Act, Pub. L. No. 89-272 (1965) (codified as amended by the Resource Conservation and Recovery Act at 42 U.S.C. § 6962). As such, any contractors awarded under this contract opportunities are subject to the requirements of Section 6002.</w:t>
      </w:r>
    </w:p>
    <w:p w14:paraId="1A2B60C9" w14:textId="77777777" w:rsidR="00165835"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noProof/>
        </w:rPr>
        <mc:AlternateContent>
          <mc:Choice Requires="wps">
            <w:drawing>
              <wp:anchor distT="0" distB="0" distL="114300" distR="114300" simplePos="0" relativeHeight="251658248" behindDoc="0" locked="0" layoutInCell="1" allowOverlap="1" wp14:anchorId="00F994EC" wp14:editId="01D2D9A3">
                <wp:simplePos x="0" y="0"/>
                <wp:positionH relativeFrom="column">
                  <wp:posOffset>161364</wp:posOffset>
                </wp:positionH>
                <wp:positionV relativeFrom="paragraph">
                  <wp:posOffset>106941</wp:posOffset>
                </wp:positionV>
                <wp:extent cx="457200" cy="0"/>
                <wp:effectExtent l="0" t="0" r="0" b="0"/>
                <wp:wrapNone/>
                <wp:docPr id="459" name="Straight Connector 459"/>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A5908B8" id="Straight Connector 459"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FVAt+nZAQAA&#10;EAQAAA4AAAAAAAAAAAAAAAAALgIAAGRycy9lMm9Eb2MueG1sUEsBAi0AFAAGAAgAAAAhAPz0C0fY&#10;AAAABwEAAA8AAAAAAAAAAAAAAAAAMwQAAGRycy9kb3ducmV2LnhtbFBLBQYAAAAABAAEAPMAAAA4&#10;BQAAAAA=&#10;" strokecolor="black [3213]" strokeweight="1.5pt"/>
            </w:pict>
          </mc:Fallback>
        </mc:AlternateContent>
      </w:r>
      <w:r w:rsidRPr="00913BA9">
        <w:rPr>
          <w:rFonts w:ascii="Times New Roman" w:hAnsi="Times New Roman"/>
          <w:b/>
          <w:bCs/>
          <w:i/>
          <w:iCs/>
          <w:caps/>
          <w:sz w:val="20"/>
        </w:rPr>
        <w:t>PROGRAM FRAUD &amp; FALSE OR FRAUDULENT statement OR RELATED ACTS</w:t>
      </w:r>
      <w:r w:rsidRPr="00913BA9">
        <w:rPr>
          <w:rFonts w:ascii="Times New Roman" w:hAnsi="Times New Roman"/>
          <w:i/>
          <w:iCs/>
          <w:caps/>
          <w:sz w:val="20"/>
        </w:rPr>
        <w:t xml:space="preserve"> </w:t>
      </w:r>
      <w:r w:rsidRPr="00913BA9">
        <w:rPr>
          <w:rFonts w:ascii="Times New Roman" w:hAnsi="Times New Roman"/>
          <w:caps/>
          <w:sz w:val="20"/>
        </w:rPr>
        <w:t xml:space="preserve">– </w:t>
      </w:r>
      <w:r w:rsidRPr="008152CC">
        <w:rPr>
          <w:rFonts w:ascii="Times New Roman" w:hAnsi="Times New Roman"/>
          <w:sz w:val="20"/>
        </w:rPr>
        <w:t xml:space="preserve">Bidder </w:t>
      </w:r>
      <w:r w:rsidRPr="00913BA9">
        <w:rPr>
          <w:rFonts w:ascii="Times New Roman" w:hAnsi="Times New Roman"/>
          <w:sz w:val="20"/>
        </w:rPr>
        <w:t xml:space="preserve">agrees to comply with 31 U.S.C. Chapter 38, </w:t>
      </w:r>
      <w:r w:rsidRPr="00913BA9">
        <w:rPr>
          <w:rFonts w:ascii="Times New Roman" w:hAnsi="Times New Roman"/>
          <w:i/>
          <w:iCs/>
          <w:sz w:val="20"/>
        </w:rPr>
        <w:t>Administrative Remedies for False Claims and Statements</w:t>
      </w:r>
      <w:r w:rsidRPr="00913BA9">
        <w:rPr>
          <w:rFonts w:ascii="Times New Roman" w:hAnsi="Times New Roman"/>
          <w:sz w:val="20"/>
        </w:rPr>
        <w:t>, which applies to the activities and actions of the Contractor and its subcontractors pertaining to any matter resulting from the contract.</w:t>
      </w:r>
    </w:p>
    <w:p w14:paraId="0D2CBA97" w14:textId="75E139EF" w:rsidR="00165835" w:rsidRPr="0065596C" w:rsidRDefault="00165835" w:rsidP="00165835">
      <w:pPr>
        <w:pStyle w:val="ListParagraph"/>
        <w:numPr>
          <w:ilvl w:val="0"/>
          <w:numId w:val="12"/>
        </w:numPr>
        <w:tabs>
          <w:tab w:val="left" w:pos="720"/>
        </w:tabs>
        <w:spacing w:before="200" w:after="200" w:line="276" w:lineRule="auto"/>
        <w:ind w:left="1440"/>
        <w:jc w:val="both"/>
        <w:rPr>
          <w:rFonts w:ascii="Times New Roman" w:hAnsi="Times New Roman"/>
          <w:bCs/>
          <w:iCs/>
          <w:sz w:val="20"/>
        </w:rPr>
      </w:pPr>
      <w:r w:rsidRPr="00CD5A74">
        <w:rPr>
          <w:noProof/>
        </w:rPr>
        <mc:AlternateContent>
          <mc:Choice Requires="wps">
            <w:drawing>
              <wp:anchor distT="0" distB="0" distL="114300" distR="114300" simplePos="0" relativeHeight="251658249" behindDoc="0" locked="0" layoutInCell="1" allowOverlap="1" wp14:anchorId="10F3E2AA" wp14:editId="774B4551">
                <wp:simplePos x="0" y="0"/>
                <wp:positionH relativeFrom="column">
                  <wp:posOffset>161364</wp:posOffset>
                </wp:positionH>
                <wp:positionV relativeFrom="paragraph">
                  <wp:posOffset>106941</wp:posOffset>
                </wp:positionV>
                <wp:extent cx="457200" cy="0"/>
                <wp:effectExtent l="0" t="0" r="0" b="0"/>
                <wp:wrapNone/>
                <wp:docPr id="460" name="Straight Connector 460"/>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B8BFE60" id="Straight Connector 46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7pt,8.4pt" to="48.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" strokecolor="black [3213]" strokeweight="1.5pt"/>
            </w:pict>
          </mc:Fallback>
        </mc:AlternateContent>
      </w:r>
      <w:r>
        <w:rPr>
          <w:rFonts w:ascii="Times New Roman" w:hAnsi="Times New Roman"/>
          <w:b/>
          <w:bCs/>
          <w:i/>
          <w:iCs/>
          <w:caps/>
          <w:sz w:val="20"/>
        </w:rPr>
        <w:t>RESTRICTIONS ON PUBLIC BUILDINGS &amp; PUBLIC WORKS PROJECTS</w:t>
      </w:r>
      <w:r w:rsidR="0065596C">
        <w:rPr>
          <w:rFonts w:ascii="Times New Roman" w:hAnsi="Times New Roman"/>
          <w:bCs/>
          <w:iCs/>
          <w:sz w:val="20"/>
        </w:rPr>
        <w:t xml:space="preserve"> – T</w:t>
      </w:r>
      <w:r w:rsidRPr="0065596C">
        <w:rPr>
          <w:rFonts w:ascii="Times New Roman" w:hAnsi="Times New Roman"/>
          <w:bCs/>
          <w:iCs/>
          <w:sz w:val="20"/>
        </w:rPr>
        <w:t>he Bidder certifies by the submission of its bid that it:</w:t>
      </w:r>
    </w:p>
    <w:p w14:paraId="07FEF5D8" w14:textId="77777777" w:rsidR="00165835" w:rsidRPr="0065596C" w:rsidRDefault="00165835" w:rsidP="00BC1B3F">
      <w:pPr>
        <w:pStyle w:val="ListParagraph"/>
        <w:numPr>
          <w:ilvl w:val="0"/>
          <w:numId w:val="48"/>
        </w:numPr>
        <w:tabs>
          <w:tab w:val="left" w:pos="720"/>
        </w:tabs>
        <w:spacing w:before="200" w:after="200" w:line="276" w:lineRule="auto"/>
        <w:jc w:val="both"/>
        <w:rPr>
          <w:rFonts w:ascii="Times New Roman" w:hAnsi="Times New Roman"/>
          <w:bCs/>
          <w:iCs/>
          <w:sz w:val="20"/>
        </w:rPr>
      </w:pPr>
      <w:r w:rsidRPr="0065596C">
        <w:rPr>
          <w:rFonts w:ascii="Times New Roman" w:hAnsi="Times New Roman"/>
          <w:bCs/>
          <w:iCs/>
          <w:sz w:val="20"/>
        </w:rPr>
        <w:t>Is not a Contractor of a foreign country included on the USTR list.</w:t>
      </w:r>
    </w:p>
    <w:p w14:paraId="5B2A21C7" w14:textId="77777777" w:rsidR="00165835" w:rsidRPr="0065596C" w:rsidRDefault="00165835" w:rsidP="00BC1B3F">
      <w:pPr>
        <w:pStyle w:val="ListParagraph"/>
        <w:numPr>
          <w:ilvl w:val="0"/>
          <w:numId w:val="48"/>
        </w:numPr>
        <w:tabs>
          <w:tab w:val="left" w:pos="720"/>
        </w:tabs>
        <w:spacing w:before="200" w:after="200" w:line="276" w:lineRule="auto"/>
        <w:jc w:val="both"/>
        <w:rPr>
          <w:rFonts w:ascii="Times New Roman" w:hAnsi="Times New Roman"/>
          <w:bCs/>
          <w:iCs/>
          <w:sz w:val="20"/>
        </w:rPr>
      </w:pPr>
      <w:r w:rsidRPr="0065596C">
        <w:rPr>
          <w:rFonts w:ascii="Times New Roman" w:hAnsi="Times New Roman"/>
          <w:bCs/>
          <w:iCs/>
          <w:sz w:val="20"/>
        </w:rPr>
        <w:t>Has not and will not enter into any subcontract with a subcontractor of a foreign country included on the USTR list.</w:t>
      </w:r>
    </w:p>
    <w:p w14:paraId="7A5EC5FA" w14:textId="77777777" w:rsidR="00165835" w:rsidRPr="0065596C" w:rsidRDefault="00165835" w:rsidP="00BC1B3F">
      <w:pPr>
        <w:pStyle w:val="ListParagraph"/>
        <w:numPr>
          <w:ilvl w:val="0"/>
          <w:numId w:val="48"/>
        </w:numPr>
        <w:tabs>
          <w:tab w:val="left" w:pos="720"/>
        </w:tabs>
        <w:spacing w:before="200" w:after="200" w:line="276" w:lineRule="auto"/>
        <w:contextualSpacing w:val="0"/>
        <w:jc w:val="both"/>
        <w:rPr>
          <w:rFonts w:ascii="Times New Roman" w:hAnsi="Times New Roman"/>
          <w:bCs/>
          <w:iCs/>
          <w:sz w:val="20"/>
        </w:rPr>
      </w:pPr>
      <w:r w:rsidRPr="0065596C">
        <w:rPr>
          <w:rFonts w:ascii="Times New Roman" w:hAnsi="Times New Roman"/>
          <w:bCs/>
          <w:iCs/>
          <w:sz w:val="20"/>
        </w:rPr>
        <w:t>Will not provide any product of a foreign country included on the USTR list.</w:t>
      </w:r>
    </w:p>
    <w:p w14:paraId="20DDFD3C" w14:textId="677FD4C1" w:rsidR="00165835" w:rsidRPr="00D27130" w:rsidRDefault="00165835" w:rsidP="00165835">
      <w:pPr>
        <w:pStyle w:val="ListParagraph"/>
        <w:numPr>
          <w:ilvl w:val="0"/>
          <w:numId w:val="12"/>
        </w:numPr>
        <w:tabs>
          <w:tab w:val="left" w:pos="720"/>
        </w:tabs>
        <w:spacing w:before="200" w:after="200" w:line="276" w:lineRule="auto"/>
        <w:ind w:left="1440"/>
        <w:contextualSpacing w:val="0"/>
        <w:jc w:val="both"/>
        <w:rPr>
          <w:rFonts w:ascii="Times New Roman" w:hAnsi="Times New Roman"/>
          <w:sz w:val="20"/>
        </w:rPr>
      </w:pPr>
      <w:r w:rsidRPr="00CD5A74">
        <w:rPr>
          <w:noProof/>
        </w:rPr>
        <mc:AlternateContent>
          <mc:Choice Requires="wps">
            <w:drawing>
              <wp:anchor distT="0" distB="0" distL="114300" distR="114300" simplePos="0" relativeHeight="251658263" behindDoc="0" locked="0" layoutInCell="1" allowOverlap="1" wp14:anchorId="1DAF36C4" wp14:editId="65D4C283">
                <wp:simplePos x="0" y="0"/>
                <wp:positionH relativeFrom="column">
                  <wp:posOffset>160020</wp:posOffset>
                </wp:positionH>
                <wp:positionV relativeFrom="paragraph">
                  <wp:posOffset>137160</wp:posOffset>
                </wp:positionV>
                <wp:extent cx="457200" cy="0"/>
                <wp:effectExtent l="0" t="0" r="0" b="0"/>
                <wp:wrapNone/>
                <wp:docPr id="454" name="Straight Connector 454"/>
                <wp:cNvGraphicFramePr/>
                <a:graphic xmlns:a="http://schemas.openxmlformats.org/drawingml/2006/main">
                  <a:graphicData uri="http://schemas.microsoft.com/office/word/2010/wordprocessingShape">
                    <wps:wsp>
                      <wps:cNvCnPr/>
                      <wps:spPr>
                        <a:xfrm>
                          <a:off x="0" y="0"/>
                          <a:ext cx="457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B12289F" id="Straight Connector 454" o:spid="_x0000_s1026" style="position:absolute;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6pt,10.8pt" to="48.6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" strokecolor="black [3213]" strokeweight="1.5pt"/>
            </w:pict>
          </mc:Fallback>
        </mc:AlternateContent>
      </w:r>
      <w:r w:rsidR="004C361D">
        <w:rPr>
          <w:rFonts w:ascii="Times New Roman" w:hAnsi="Times New Roman"/>
          <w:b/>
          <w:bCs/>
          <w:i/>
          <w:iCs/>
          <w:caps/>
          <w:sz w:val="20"/>
        </w:rPr>
        <w:t xml:space="preserve"> </w:t>
      </w:r>
      <w:r w:rsidRPr="00913BA9">
        <w:rPr>
          <w:rFonts w:ascii="Times New Roman" w:hAnsi="Times New Roman"/>
          <w:b/>
          <w:bCs/>
          <w:i/>
          <w:iCs/>
          <w:caps/>
          <w:sz w:val="20"/>
        </w:rPr>
        <w:t>SECTION 3 ACT OF 1968</w:t>
      </w:r>
      <w:r w:rsidRPr="00913BA9">
        <w:rPr>
          <w:rFonts w:ascii="Times New Roman" w:hAnsi="Times New Roman"/>
          <w:i/>
          <w:iCs/>
          <w:caps/>
          <w:sz w:val="20"/>
        </w:rPr>
        <w:t xml:space="preserve"> </w:t>
      </w:r>
      <w:r w:rsidRPr="00913BA9">
        <w:rPr>
          <w:rFonts w:ascii="Times New Roman" w:hAnsi="Times New Roman"/>
          <w:caps/>
          <w:sz w:val="20"/>
        </w:rPr>
        <w:t xml:space="preserve">– </w:t>
      </w:r>
      <w:r>
        <w:rPr>
          <w:rFonts w:ascii="Times New Roman" w:hAnsi="Times New Roman"/>
          <w:sz w:val="20"/>
        </w:rPr>
        <w:t>Bidder</w:t>
      </w:r>
      <w:r w:rsidRPr="00913BA9">
        <w:rPr>
          <w:rFonts w:ascii="Times New Roman" w:hAnsi="Times New Roman"/>
          <w:sz w:val="20"/>
        </w:rPr>
        <w:t xml:space="preserve"> agrees to comply with the provisions of 12 U.S.C. 1701u and 24 CFR </w:t>
      </w:r>
      <w:r w:rsidR="003F1CDA">
        <w:rPr>
          <w:rFonts w:ascii="Times New Roman" w:hAnsi="Times New Roman"/>
          <w:sz w:val="20"/>
        </w:rPr>
        <w:t>75</w:t>
      </w:r>
      <w:r w:rsidRPr="00913BA9">
        <w:rPr>
          <w:rFonts w:ascii="Times New Roman" w:hAnsi="Times New Roman"/>
          <w:sz w:val="20"/>
        </w:rPr>
        <w:t>. For any HUD-funded contract with an anticipated value in excess of $</w:t>
      </w:r>
      <w:r w:rsidR="003F1CDA">
        <w:rPr>
          <w:rFonts w:ascii="Times New Roman" w:hAnsi="Times New Roman"/>
          <w:sz w:val="20"/>
        </w:rPr>
        <w:t>2</w:t>
      </w:r>
      <w:r w:rsidRPr="00913BA9">
        <w:rPr>
          <w:rFonts w:ascii="Times New Roman" w:hAnsi="Times New Roman"/>
          <w:sz w:val="20"/>
        </w:rPr>
        <w:t>00,000, the contract shall be considered a covered transaction for purposes of compliance with the Section 3 Act of 1968</w:t>
      </w:r>
      <w:r>
        <w:rPr>
          <w:rFonts w:ascii="Times New Roman" w:hAnsi="Times New Roman"/>
          <w:sz w:val="20"/>
        </w:rPr>
        <w:t xml:space="preserve">. </w:t>
      </w:r>
      <w:r w:rsidRPr="006B5024">
        <w:rPr>
          <w:rFonts w:ascii="Times New Roman" w:hAnsi="Times New Roman"/>
          <w:sz w:val="20"/>
        </w:rPr>
        <w:t>Contractor must include th</w:t>
      </w:r>
      <w:r>
        <w:rPr>
          <w:rFonts w:ascii="Times New Roman" w:hAnsi="Times New Roman"/>
          <w:sz w:val="20"/>
        </w:rPr>
        <w:t>e</w:t>
      </w:r>
      <w:r w:rsidR="00DC64D8">
        <w:rPr>
          <w:rFonts w:ascii="Times New Roman" w:hAnsi="Times New Roman"/>
          <w:sz w:val="20"/>
        </w:rPr>
        <w:t xml:space="preserve"> Section 3 Clause (Attachment </w:t>
      </w:r>
      <w:r w:rsidR="009C7B25">
        <w:rPr>
          <w:rFonts w:ascii="Times New Roman" w:hAnsi="Times New Roman"/>
          <w:sz w:val="20"/>
        </w:rPr>
        <w:t>Q</w:t>
      </w:r>
      <w:r w:rsidRPr="006B5024">
        <w:rPr>
          <w:rFonts w:ascii="Times New Roman" w:hAnsi="Times New Roman"/>
          <w:sz w:val="20"/>
        </w:rPr>
        <w:t xml:space="preserve">, </w:t>
      </w:r>
      <w:r w:rsidRPr="006B5024">
        <w:rPr>
          <w:rFonts w:ascii="Times New Roman" w:hAnsi="Times New Roman"/>
          <w:i/>
          <w:sz w:val="20"/>
        </w:rPr>
        <w:t>Section 3 Clause</w:t>
      </w:r>
      <w:r w:rsidRPr="006B5024">
        <w:rPr>
          <w:rFonts w:ascii="Times New Roman" w:hAnsi="Times New Roman"/>
          <w:sz w:val="20"/>
        </w:rPr>
        <w:t xml:space="preserve">) in its entirety, in every subcontract subject to compliance with regulations in 24 CFR </w:t>
      </w:r>
      <w:r w:rsidR="003F1CDA">
        <w:rPr>
          <w:rFonts w:ascii="Times New Roman" w:hAnsi="Times New Roman"/>
          <w:sz w:val="20"/>
        </w:rPr>
        <w:t>75</w:t>
      </w:r>
      <w:r w:rsidRPr="006B5024">
        <w:rPr>
          <w:rFonts w:ascii="Times New Roman" w:hAnsi="Times New Roman"/>
          <w:sz w:val="20"/>
        </w:rPr>
        <w:t>.</w:t>
      </w:r>
      <w:r>
        <w:rPr>
          <w:rFonts w:ascii="Times New Roman" w:hAnsi="Times New Roman"/>
          <w:sz w:val="20"/>
        </w:rPr>
        <w:t xml:space="preserve"> </w:t>
      </w:r>
      <w:r w:rsidRPr="1211BDFB">
        <w:rPr>
          <w:rFonts w:ascii="Times New Roman" w:eastAsia="Arial" w:hAnsi="Times New Roman"/>
          <w:b/>
          <w:bCs/>
          <w:color w:val="FF0000"/>
          <w:position w:val="-1"/>
          <w:sz w:val="22"/>
          <w:szCs w:val="22"/>
        </w:rPr>
        <w:t xml:space="preserve">DISCLAIMER: THIS </w:t>
      </w:r>
      <w:r>
        <w:rPr>
          <w:rFonts w:ascii="Times New Roman" w:eastAsia="Arial" w:hAnsi="Times New Roman"/>
          <w:b/>
          <w:bCs/>
          <w:color w:val="FF0000"/>
          <w:position w:val="-1"/>
          <w:sz w:val="22"/>
          <w:szCs w:val="22"/>
        </w:rPr>
        <w:t>SOLICITATION</w:t>
      </w:r>
      <w:r w:rsidRPr="1211BDFB">
        <w:rPr>
          <w:rFonts w:ascii="Times New Roman" w:eastAsia="Arial" w:hAnsi="Times New Roman"/>
          <w:b/>
          <w:bCs/>
          <w:color w:val="FF0000"/>
          <w:position w:val="-1"/>
          <w:sz w:val="22"/>
          <w:szCs w:val="22"/>
        </w:rPr>
        <w:t xml:space="preserve"> </w:t>
      </w:r>
      <w:r>
        <w:rPr>
          <w:rFonts w:ascii="Times New Roman" w:eastAsia="Arial" w:hAnsi="Times New Roman"/>
          <w:b/>
          <w:bCs/>
          <w:color w:val="FF0000"/>
          <w:position w:val="-1"/>
          <w:sz w:val="22"/>
          <w:szCs w:val="22"/>
          <w:highlight w:val="yellow"/>
        </w:rPr>
        <w:t>[DOES / DOE</w:t>
      </w:r>
      <w:r w:rsidRPr="00D83DAC">
        <w:rPr>
          <w:rFonts w:ascii="Times New Roman" w:eastAsia="Arial" w:hAnsi="Times New Roman"/>
          <w:b/>
          <w:bCs/>
          <w:color w:val="FF0000"/>
          <w:position w:val="-1"/>
          <w:sz w:val="22"/>
          <w:szCs w:val="22"/>
          <w:highlight w:val="yellow"/>
        </w:rPr>
        <w:t>S NOT]</w:t>
      </w:r>
      <w:r w:rsidRPr="1211BDFB">
        <w:rPr>
          <w:rFonts w:ascii="Times New Roman" w:eastAsia="Arial" w:hAnsi="Times New Roman"/>
          <w:b/>
          <w:bCs/>
          <w:color w:val="FF0000"/>
          <w:position w:val="-1"/>
          <w:sz w:val="22"/>
          <w:szCs w:val="22"/>
        </w:rPr>
        <w:t xml:space="preserve"> </w:t>
      </w:r>
      <w:r>
        <w:rPr>
          <w:rFonts w:ascii="Times New Roman" w:eastAsia="Arial" w:hAnsi="Times New Roman"/>
          <w:b/>
          <w:bCs/>
          <w:color w:val="FF0000"/>
          <w:position w:val="-1"/>
          <w:sz w:val="22"/>
          <w:szCs w:val="22"/>
        </w:rPr>
        <w:t xml:space="preserve">INVOLVE </w:t>
      </w:r>
      <w:r w:rsidRPr="1211BDFB">
        <w:rPr>
          <w:rFonts w:ascii="Times New Roman" w:eastAsia="Arial" w:hAnsi="Times New Roman"/>
          <w:b/>
          <w:bCs/>
          <w:color w:val="FF0000"/>
          <w:position w:val="-1"/>
          <w:sz w:val="22"/>
          <w:szCs w:val="22"/>
        </w:rPr>
        <w:t>HUD</w:t>
      </w:r>
      <w:r>
        <w:rPr>
          <w:rFonts w:ascii="Times New Roman" w:eastAsia="Arial" w:hAnsi="Times New Roman"/>
          <w:b/>
          <w:bCs/>
          <w:color w:val="FF0000"/>
          <w:position w:val="-1"/>
          <w:sz w:val="22"/>
          <w:szCs w:val="22"/>
        </w:rPr>
        <w:t xml:space="preserve"> </w:t>
      </w:r>
      <w:r w:rsidRPr="1211BDFB">
        <w:rPr>
          <w:rFonts w:ascii="Times New Roman" w:eastAsia="Arial" w:hAnsi="Times New Roman"/>
          <w:b/>
          <w:bCs/>
          <w:color w:val="FF0000"/>
          <w:position w:val="-1"/>
          <w:sz w:val="22"/>
          <w:szCs w:val="22"/>
        </w:rPr>
        <w:t>FUND</w:t>
      </w:r>
      <w:r>
        <w:rPr>
          <w:rFonts w:ascii="Times New Roman" w:eastAsia="Arial" w:hAnsi="Times New Roman"/>
          <w:b/>
          <w:bCs/>
          <w:color w:val="FF0000"/>
          <w:position w:val="-1"/>
          <w:sz w:val="22"/>
          <w:szCs w:val="22"/>
        </w:rPr>
        <w:t>ING</w:t>
      </w:r>
      <w:r w:rsidRPr="1211BDFB">
        <w:rPr>
          <w:rFonts w:ascii="Times New Roman" w:eastAsia="Arial" w:hAnsi="Times New Roman"/>
          <w:b/>
          <w:bCs/>
          <w:color w:val="FF0000"/>
          <w:position w:val="-1"/>
          <w:sz w:val="22"/>
          <w:szCs w:val="22"/>
        </w:rPr>
        <w:t xml:space="preserve"> AND THEREFORE </w:t>
      </w:r>
      <w:r>
        <w:rPr>
          <w:rFonts w:ascii="Times New Roman" w:eastAsia="Arial" w:hAnsi="Times New Roman"/>
          <w:b/>
          <w:bCs/>
          <w:color w:val="FF0000"/>
          <w:position w:val="-1"/>
          <w:sz w:val="22"/>
          <w:szCs w:val="22"/>
        </w:rPr>
        <w:t xml:space="preserve">SECTION 3 </w:t>
      </w:r>
      <w:r w:rsidRPr="00D83DAC">
        <w:rPr>
          <w:rFonts w:ascii="Times New Roman" w:eastAsia="Arial" w:hAnsi="Times New Roman"/>
          <w:b/>
          <w:bCs/>
          <w:color w:val="FF0000"/>
          <w:position w:val="-1"/>
          <w:sz w:val="22"/>
          <w:szCs w:val="22"/>
          <w:highlight w:val="yellow"/>
        </w:rPr>
        <w:t>[DOES / DOES NOT]</w:t>
      </w:r>
      <w:r w:rsidRPr="1211BDFB">
        <w:rPr>
          <w:rFonts w:ascii="Times New Roman" w:eastAsia="Arial" w:hAnsi="Times New Roman"/>
          <w:b/>
          <w:bCs/>
          <w:color w:val="FF0000"/>
          <w:position w:val="-1"/>
          <w:sz w:val="22"/>
          <w:szCs w:val="22"/>
        </w:rPr>
        <w:t xml:space="preserve"> APPLY</w:t>
      </w:r>
      <w:r>
        <w:rPr>
          <w:rFonts w:ascii="Times New Roman" w:eastAsia="Arial" w:hAnsi="Times New Roman"/>
          <w:b/>
          <w:bCs/>
          <w:color w:val="FF0000"/>
          <w:position w:val="-1"/>
          <w:sz w:val="22"/>
          <w:szCs w:val="22"/>
        </w:rPr>
        <w:t>.</w:t>
      </w:r>
    </w:p>
    <w:p w14:paraId="7F48B28C" w14:textId="77777777" w:rsidR="00165835" w:rsidRPr="00CD5A74" w:rsidRDefault="00165835" w:rsidP="00165835">
      <w:pPr>
        <w:tabs>
          <w:tab w:val="left" w:pos="720"/>
        </w:tabs>
        <w:spacing w:before="200" w:after="200" w:line="276" w:lineRule="auto"/>
        <w:jc w:val="both"/>
        <w:rPr>
          <w:rFonts w:ascii="Times New Roman" w:hAnsi="Times New Roman"/>
          <w:sz w:val="22"/>
          <w:szCs w:val="22"/>
        </w:rPr>
      </w:pPr>
      <w:r w:rsidRPr="1211BDFB">
        <w:rPr>
          <w:rFonts w:ascii="Times New Roman" w:hAnsi="Times New Roman"/>
          <w:sz w:val="22"/>
          <w:szCs w:val="22"/>
        </w:rPr>
        <w:t xml:space="preserve">If requested by Harris County, </w:t>
      </w:r>
      <w:r w:rsidRPr="008152CC">
        <w:rPr>
          <w:rFonts w:ascii="Times New Roman" w:hAnsi="Times New Roman"/>
          <w:sz w:val="22"/>
          <w:szCs w:val="22"/>
        </w:rPr>
        <w:t xml:space="preserve">Bidder </w:t>
      </w:r>
      <w:r w:rsidRPr="1211BDFB">
        <w:rPr>
          <w:rFonts w:ascii="Times New Roman" w:hAnsi="Times New Roman"/>
          <w:sz w:val="22"/>
          <w:szCs w:val="22"/>
        </w:rPr>
        <w:t>agrees to provide their policy and/or documentation verifying compliance with each of the above listed regulatory requirements.</w:t>
      </w:r>
    </w:p>
    <w:p w14:paraId="22F69734" w14:textId="77777777" w:rsidR="00165835" w:rsidRPr="00CD5A74" w:rsidRDefault="00165835" w:rsidP="00165835">
      <w:pPr>
        <w:tabs>
          <w:tab w:val="left" w:pos="720"/>
        </w:tabs>
        <w:spacing w:before="200" w:after="200" w:line="276" w:lineRule="auto"/>
        <w:rPr>
          <w:rFonts w:ascii="Times New Roman" w:hAnsi="Times New Roman"/>
          <w:sz w:val="22"/>
          <w:szCs w:val="22"/>
        </w:rPr>
      </w:pPr>
      <w:r w:rsidRPr="1211BDFB">
        <w:rPr>
          <w:rFonts w:ascii="Times New Roman" w:hAnsi="Times New Roman"/>
          <w:sz w:val="22"/>
          <w:szCs w:val="22"/>
        </w:rPr>
        <w:t>__________________________________________________________________</w:t>
      </w:r>
    </w:p>
    <w:p w14:paraId="6913608F" w14:textId="77777777" w:rsidR="00165835" w:rsidRPr="00CD5A74" w:rsidRDefault="00165835" w:rsidP="00165835">
      <w:pPr>
        <w:tabs>
          <w:tab w:val="left" w:pos="720"/>
        </w:tabs>
        <w:spacing w:before="200" w:after="200" w:line="276" w:lineRule="auto"/>
        <w:rPr>
          <w:rFonts w:ascii="Times New Roman" w:hAnsi="Times New Roman"/>
          <w:sz w:val="22"/>
          <w:szCs w:val="22"/>
        </w:rPr>
      </w:pPr>
      <w:r w:rsidRPr="1211BDFB">
        <w:rPr>
          <w:rFonts w:ascii="Times New Roman" w:hAnsi="Times New Roman"/>
          <w:sz w:val="22"/>
          <w:szCs w:val="22"/>
        </w:rPr>
        <w:t xml:space="preserve">Print Name and Title of </w:t>
      </w:r>
      <w:r>
        <w:rPr>
          <w:rFonts w:ascii="Times New Roman" w:hAnsi="Times New Roman"/>
          <w:sz w:val="22"/>
          <w:szCs w:val="22"/>
        </w:rPr>
        <w:t>Bidder’s</w:t>
      </w:r>
      <w:r w:rsidRPr="1211BDFB">
        <w:rPr>
          <w:rFonts w:ascii="Times New Roman" w:hAnsi="Times New Roman"/>
          <w:sz w:val="22"/>
          <w:szCs w:val="22"/>
        </w:rPr>
        <w:t xml:space="preserve"> Authorized Official </w:t>
      </w:r>
    </w:p>
    <w:p w14:paraId="276C3068" w14:textId="77777777" w:rsidR="00165835" w:rsidRPr="00CD5A74" w:rsidRDefault="00165835" w:rsidP="00165835">
      <w:pPr>
        <w:tabs>
          <w:tab w:val="left" w:pos="720"/>
        </w:tabs>
        <w:spacing w:before="200" w:after="200" w:line="276" w:lineRule="auto"/>
        <w:rPr>
          <w:rFonts w:ascii="Times New Roman" w:hAnsi="Times New Roman"/>
          <w:sz w:val="22"/>
          <w:szCs w:val="22"/>
        </w:rPr>
      </w:pPr>
      <w:r w:rsidRPr="00CD5A74">
        <w:rPr>
          <w:rFonts w:ascii="Times New Roman" w:hAnsi="Times New Roman"/>
          <w:sz w:val="22"/>
          <w:szCs w:val="22"/>
        </w:rPr>
        <w:t>_______________________________________________</w:t>
      </w:r>
      <w:r w:rsidRPr="00CD5A74">
        <w:rPr>
          <w:rFonts w:ascii="Times New Roman" w:hAnsi="Times New Roman"/>
          <w:sz w:val="22"/>
          <w:szCs w:val="22"/>
        </w:rPr>
        <w:tab/>
        <w:t>____________</w:t>
      </w:r>
    </w:p>
    <w:p w14:paraId="7C89D32E" w14:textId="77777777" w:rsidR="00165835" w:rsidRPr="00CD5A74" w:rsidRDefault="00165835" w:rsidP="00165835">
      <w:pPr>
        <w:tabs>
          <w:tab w:val="left" w:pos="720"/>
        </w:tabs>
        <w:spacing w:before="200" w:after="200" w:line="276" w:lineRule="auto"/>
        <w:rPr>
          <w:rFonts w:ascii="Times New Roman" w:hAnsi="Times New Roman"/>
          <w:sz w:val="22"/>
          <w:szCs w:val="22"/>
        </w:rPr>
      </w:pPr>
      <w:r w:rsidRPr="00CD5A74">
        <w:rPr>
          <w:rFonts w:ascii="Times New Roman" w:hAnsi="Times New Roman"/>
          <w:sz w:val="22"/>
          <w:szCs w:val="22"/>
        </w:rPr>
        <w:t xml:space="preserve">Signature of </w:t>
      </w:r>
      <w:r>
        <w:rPr>
          <w:rFonts w:ascii="Times New Roman" w:hAnsi="Times New Roman"/>
          <w:sz w:val="22"/>
          <w:szCs w:val="22"/>
        </w:rPr>
        <w:t>Bidder’s</w:t>
      </w:r>
      <w:r w:rsidRPr="00CD5A74">
        <w:rPr>
          <w:rFonts w:ascii="Times New Roman" w:hAnsi="Times New Roman"/>
          <w:sz w:val="22"/>
          <w:szCs w:val="22"/>
        </w:rPr>
        <w:t xml:space="preserve"> Authorized Official </w:t>
      </w:r>
      <w:r w:rsidRPr="00CD5A74">
        <w:rPr>
          <w:rFonts w:ascii="Times New Roman" w:hAnsi="Times New Roman"/>
          <w:sz w:val="22"/>
          <w:szCs w:val="22"/>
        </w:rPr>
        <w:tab/>
      </w:r>
      <w:r w:rsidRPr="00CD5A74">
        <w:rPr>
          <w:rFonts w:ascii="Times New Roman" w:hAnsi="Times New Roman"/>
          <w:sz w:val="22"/>
          <w:szCs w:val="22"/>
        </w:rPr>
        <w:tab/>
      </w:r>
      <w:r w:rsidRPr="00CD5A74">
        <w:rPr>
          <w:rFonts w:ascii="Times New Roman" w:hAnsi="Times New Roman"/>
          <w:sz w:val="22"/>
          <w:szCs w:val="22"/>
        </w:rPr>
        <w:tab/>
        <w:t xml:space="preserve">        Date</w:t>
      </w:r>
    </w:p>
    <w:p w14:paraId="065934F3" w14:textId="77777777" w:rsidR="00C313A2" w:rsidRDefault="00C313A2" w:rsidP="00C313A2">
      <w:pPr>
        <w:tabs>
          <w:tab w:val="right" w:pos="10620"/>
        </w:tabs>
        <w:spacing w:before="200" w:after="200"/>
        <w:contextualSpacing/>
        <w:rPr>
          <w:rFonts w:ascii="Times New Roman" w:hAnsi="Times New Roman"/>
          <w:sz w:val="22"/>
        </w:rPr>
      </w:pPr>
    </w:p>
    <w:p w14:paraId="5D24183E" w14:textId="77777777" w:rsidR="004C361D" w:rsidRDefault="004C361D" w:rsidP="00C313A2">
      <w:pPr>
        <w:tabs>
          <w:tab w:val="right" w:pos="10620"/>
        </w:tabs>
        <w:spacing w:before="200" w:after="200"/>
        <w:contextualSpacing/>
        <w:rPr>
          <w:rFonts w:ascii="Times New Roman" w:hAnsi="Times New Roman"/>
          <w:sz w:val="22"/>
        </w:rPr>
      </w:pPr>
    </w:p>
    <w:p w14:paraId="6A47B08F" w14:textId="77777777" w:rsidR="004C361D" w:rsidRDefault="004C361D" w:rsidP="00C313A2">
      <w:pPr>
        <w:tabs>
          <w:tab w:val="right" w:pos="10620"/>
        </w:tabs>
        <w:spacing w:before="200" w:after="200"/>
        <w:contextualSpacing/>
        <w:rPr>
          <w:rFonts w:ascii="Times New Roman" w:hAnsi="Times New Roman"/>
          <w:sz w:val="22"/>
        </w:rPr>
      </w:pPr>
    </w:p>
    <w:p w14:paraId="6CB47BD5" w14:textId="77777777" w:rsidR="00AE0C1F" w:rsidRDefault="00AE0C1F" w:rsidP="00AE0C1F">
      <w:pPr>
        <w:tabs>
          <w:tab w:val="left" w:pos="2640"/>
        </w:tabs>
        <w:spacing w:line="276" w:lineRule="auto"/>
        <w:contextualSpacing/>
        <w:rPr>
          <w:rFonts w:ascii="Times New Roman" w:hAnsi="Times New Roman"/>
          <w:b/>
          <w:sz w:val="20"/>
        </w:rPr>
      </w:pPr>
    </w:p>
    <w:sectPr w:rsidR="00AE0C1F" w:rsidSect="00CB3A60">
      <w:headerReference w:type="even" r:id="rId11"/>
      <w:headerReference w:type="default" r:id="rId12"/>
      <w:footerReference w:type="even" r:id="rId13"/>
      <w:footerReference w:type="default" r:id="rId14"/>
      <w:headerReference w:type="first" r:id="rId15"/>
      <w:footerReference w:type="first" r:id="rId16"/>
      <w:pgSz w:w="12240" w:h="15840" w:code="1"/>
      <w:pgMar w:top="1080" w:right="1080" w:bottom="720" w:left="108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6D47" w14:textId="77777777" w:rsidR="0004414B" w:rsidRDefault="0004414B">
      <w:r>
        <w:separator/>
      </w:r>
    </w:p>
  </w:endnote>
  <w:endnote w:type="continuationSeparator" w:id="0">
    <w:p w14:paraId="716D187A" w14:textId="77777777" w:rsidR="0004414B" w:rsidRDefault="0004414B">
      <w:r>
        <w:continuationSeparator/>
      </w:r>
    </w:p>
  </w:endnote>
  <w:endnote w:type="continuationNotice" w:id="1">
    <w:p w14:paraId="1A40756E" w14:textId="77777777" w:rsidR="0004414B" w:rsidRDefault="00044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2B88E" w14:textId="77777777" w:rsidR="005223F1" w:rsidRDefault="00522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007455"/>
      <w:docPartObj>
        <w:docPartGallery w:val="Page Numbers (Bottom of Page)"/>
        <w:docPartUnique/>
      </w:docPartObj>
    </w:sdtPr>
    <w:sdtEndPr/>
    <w:sdtContent>
      <w:sdt>
        <w:sdtPr>
          <w:id w:val="-1769616900"/>
          <w:docPartObj>
            <w:docPartGallery w:val="Page Numbers (Top of Page)"/>
            <w:docPartUnique/>
          </w:docPartObj>
        </w:sdtPr>
        <w:sdtEndPr/>
        <w:sdtContent>
          <w:p w14:paraId="61A31B87" w14:textId="3C8A3687" w:rsidR="001562F1" w:rsidRDefault="001562F1">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5</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5</w:t>
            </w:r>
            <w:r>
              <w:rPr>
                <w:b/>
                <w:bCs/>
                <w:szCs w:val="24"/>
              </w:rPr>
              <w:fldChar w:fldCharType="end"/>
            </w:r>
          </w:p>
        </w:sdtContent>
      </w:sdt>
    </w:sdtContent>
  </w:sdt>
  <w:p w14:paraId="44E8B9E0" w14:textId="18032CC4" w:rsidR="001562F1" w:rsidRDefault="005223F1">
    <w:pPr>
      <w:pStyle w:val="Footer"/>
    </w:pPr>
    <w:r>
      <w:t>Revised 08/02/2023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B4F5" w14:textId="77777777" w:rsidR="005223F1" w:rsidRDefault="00522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0E11" w14:textId="77777777" w:rsidR="0004414B" w:rsidRDefault="0004414B">
      <w:r>
        <w:separator/>
      </w:r>
    </w:p>
  </w:footnote>
  <w:footnote w:type="continuationSeparator" w:id="0">
    <w:p w14:paraId="3CBF961B" w14:textId="77777777" w:rsidR="0004414B" w:rsidRDefault="0004414B">
      <w:r>
        <w:continuationSeparator/>
      </w:r>
    </w:p>
  </w:footnote>
  <w:footnote w:type="continuationNotice" w:id="1">
    <w:p w14:paraId="022F34EF" w14:textId="77777777" w:rsidR="0004414B" w:rsidRDefault="000441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C7EA" w14:textId="77777777" w:rsidR="005223F1" w:rsidRDefault="00522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B637" w14:textId="13A3EEC5" w:rsidR="001562F1" w:rsidRPr="0094631B" w:rsidRDefault="001562F1" w:rsidP="001562F1">
    <w:pPr>
      <w:widowControl w:val="0"/>
      <w:tabs>
        <w:tab w:val="center" w:pos="5040"/>
      </w:tabs>
      <w:spacing w:before="120"/>
      <w:jc w:val="center"/>
      <w:rPr>
        <w:rFonts w:ascii="Times New Roman" w:hAnsi="Times New Roman"/>
        <w:bCs/>
        <w:sz w:val="28"/>
        <w:szCs w:val="28"/>
      </w:rPr>
    </w:pPr>
    <w:r>
      <w:rPr>
        <w:rFonts w:ascii="Times New Roman" w:hAnsi="Times New Roman"/>
        <w:bCs/>
        <w:sz w:val="28"/>
        <w:szCs w:val="28"/>
      </w:rPr>
      <w:t>Attachment</w:t>
    </w:r>
    <w:r w:rsidR="00F750CC">
      <w:rPr>
        <w:rFonts w:ascii="Times New Roman" w:hAnsi="Times New Roman"/>
        <w:bCs/>
        <w:sz w:val="28"/>
        <w:szCs w:val="28"/>
      </w:rPr>
      <w:t xml:space="preserve"> K</w:t>
    </w:r>
  </w:p>
  <w:p w14:paraId="078F28F0" w14:textId="77777777" w:rsidR="001562F1" w:rsidRPr="00AC121E" w:rsidRDefault="001562F1" w:rsidP="001562F1">
    <w:pPr>
      <w:spacing w:before="120"/>
      <w:jc w:val="center"/>
      <w:rPr>
        <w:rFonts w:ascii="Times New Roman" w:hAnsi="Times New Roman"/>
        <w:b/>
        <w:sz w:val="28"/>
        <w:szCs w:val="28"/>
      </w:rPr>
    </w:pPr>
    <w:r>
      <w:rPr>
        <w:rFonts w:ascii="Times New Roman" w:hAnsi="Times New Roman"/>
        <w:b/>
        <w:sz w:val="28"/>
        <w:szCs w:val="28"/>
      </w:rPr>
      <w:t>CERTIFICATION OF COMPLIANCE WITH FEDERAL STANDARDS &amp; REQUIREMENTS</w:t>
    </w:r>
  </w:p>
  <w:p w14:paraId="490CA455" w14:textId="53650F8E" w:rsidR="002E0AA5" w:rsidRPr="001562F1" w:rsidRDefault="002E0AA5" w:rsidP="00156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3ADA" w14:textId="77777777" w:rsidR="005223F1" w:rsidRDefault="00522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55B0B"/>
    <w:multiLevelType w:val="hybridMultilevel"/>
    <w:tmpl w:val="DC38FDA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D7405"/>
    <w:multiLevelType w:val="hybridMultilevel"/>
    <w:tmpl w:val="D520C05C"/>
    <w:lvl w:ilvl="0" w:tplc="FC5040EC">
      <w:start w:val="1"/>
      <w:numFmt w:val="upperLetter"/>
      <w:lvlText w:val="%1."/>
      <w:lvlJc w:val="left"/>
      <w:pPr>
        <w:ind w:left="1440" w:hanging="360"/>
      </w:pPr>
      <w:rPr>
        <w:rFonts w:ascii="CG Times" w:eastAsia="Times New Roman" w:hAnsi="CG Time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984DE7"/>
    <w:multiLevelType w:val="hybridMultilevel"/>
    <w:tmpl w:val="9962D9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8F0023D"/>
    <w:multiLevelType w:val="hybridMultilevel"/>
    <w:tmpl w:val="244CDFC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9F06A72"/>
    <w:multiLevelType w:val="hybridMultilevel"/>
    <w:tmpl w:val="E29AE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A0F24A3"/>
    <w:multiLevelType w:val="hybridMultilevel"/>
    <w:tmpl w:val="94FCEE32"/>
    <w:lvl w:ilvl="0" w:tplc="9C2CF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40AFD"/>
    <w:multiLevelType w:val="hybridMultilevel"/>
    <w:tmpl w:val="74CA0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8013A3"/>
    <w:multiLevelType w:val="hybridMultilevel"/>
    <w:tmpl w:val="7332E20A"/>
    <w:lvl w:ilvl="0" w:tplc="35A20E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E23F95"/>
    <w:multiLevelType w:val="hybridMultilevel"/>
    <w:tmpl w:val="30989A32"/>
    <w:lvl w:ilvl="0" w:tplc="4170C6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7D621D1"/>
    <w:multiLevelType w:val="hybridMultilevel"/>
    <w:tmpl w:val="A708473E"/>
    <w:lvl w:ilvl="0" w:tplc="EB2458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0D39EA"/>
    <w:multiLevelType w:val="hybridMultilevel"/>
    <w:tmpl w:val="EA1E0C3C"/>
    <w:lvl w:ilvl="0" w:tplc="C91CADE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C122103"/>
    <w:multiLevelType w:val="hybridMultilevel"/>
    <w:tmpl w:val="0E681BFA"/>
    <w:lvl w:ilvl="0" w:tplc="F342E58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1CDC5AD7"/>
    <w:multiLevelType w:val="hybridMultilevel"/>
    <w:tmpl w:val="43E64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1104B"/>
    <w:multiLevelType w:val="hybridMultilevel"/>
    <w:tmpl w:val="66949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73A50"/>
    <w:multiLevelType w:val="hybridMultilevel"/>
    <w:tmpl w:val="6D082C50"/>
    <w:lvl w:ilvl="0" w:tplc="6CF0AB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F71057"/>
    <w:multiLevelType w:val="multilevel"/>
    <w:tmpl w:val="599E9786"/>
    <w:name w:val="zzmpOutline||Outline|2|3|1|1|12|41||1|2|33||1|2|0||1|2|0||1|2|0||1|12|0||1|12|0||1|12|0||1|12|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1440" w:hanging="720"/>
      </w:pPr>
      <w:rPr>
        <w:b/>
        <w:i w:val="0"/>
        <w:caps w:val="0"/>
        <w:u w:val="none"/>
      </w:rPr>
    </w:lvl>
    <w:lvl w:ilvl="2">
      <w:start w:val="1"/>
      <w:numFmt w:val="decimal"/>
      <w:pStyle w:val="OutlineL3"/>
      <w:lvlText w:val="%3."/>
      <w:lvlJc w:val="left"/>
      <w:pPr>
        <w:tabs>
          <w:tab w:val="num" w:pos="2160"/>
        </w:tabs>
        <w:ind w:left="2160" w:hanging="720"/>
      </w:pPr>
      <w:rPr>
        <w:b w:val="0"/>
        <w:i w:val="0"/>
        <w:caps w:val="0"/>
        <w:u w:val="none"/>
      </w:rPr>
    </w:lvl>
    <w:lvl w:ilvl="3">
      <w:start w:val="1"/>
      <w:numFmt w:val="lowerLetter"/>
      <w:pStyle w:val="OutlineL4"/>
      <w:lvlText w:val="%4."/>
      <w:lvlJc w:val="left"/>
      <w:pPr>
        <w:tabs>
          <w:tab w:val="num" w:pos="2880"/>
        </w:tabs>
        <w:ind w:left="2880" w:hanging="720"/>
      </w:pPr>
      <w:rPr>
        <w:b w:val="0"/>
        <w:i w:val="0"/>
        <w:caps w:val="0"/>
        <w:u w:val="none"/>
      </w:rPr>
    </w:lvl>
    <w:lvl w:ilvl="4">
      <w:start w:val="1"/>
      <w:numFmt w:val="lowerRoman"/>
      <w:pStyle w:val="OutlineL5"/>
      <w:lvlText w:val="%5."/>
      <w:lvlJc w:val="left"/>
      <w:pPr>
        <w:tabs>
          <w:tab w:val="num" w:pos="3600"/>
        </w:tabs>
        <w:ind w:left="3600" w:hanging="720"/>
      </w:pPr>
      <w:rPr>
        <w:b w:val="0"/>
        <w:i w:val="0"/>
        <w:caps w:val="0"/>
        <w:u w:val="none"/>
      </w:rPr>
    </w:lvl>
    <w:lvl w:ilvl="5">
      <w:start w:val="1"/>
      <w:numFmt w:val="lowerLetter"/>
      <w:pStyle w:val="OutlineL6"/>
      <w:lvlText w:val="(%6)"/>
      <w:lvlJc w:val="left"/>
      <w:pPr>
        <w:tabs>
          <w:tab w:val="num" w:pos="4320"/>
        </w:tabs>
        <w:ind w:left="0" w:firstLine="3600"/>
      </w:pPr>
      <w:rPr>
        <w:b w:val="0"/>
        <w:i w:val="0"/>
        <w:caps w:val="0"/>
        <w:u w:val="none"/>
      </w:rPr>
    </w:lvl>
    <w:lvl w:ilvl="6">
      <w:start w:val="1"/>
      <w:numFmt w:val="decimal"/>
      <w:pStyle w:val="OutlineL7"/>
      <w:lvlText w:val="(%7)"/>
      <w:lvlJc w:val="left"/>
      <w:pPr>
        <w:tabs>
          <w:tab w:val="num" w:pos="5040"/>
        </w:tabs>
        <w:ind w:left="0" w:firstLine="4320"/>
      </w:pPr>
      <w:rPr>
        <w:b w:val="0"/>
        <w:i w:val="0"/>
        <w:caps w:val="0"/>
        <w:u w:val="none"/>
      </w:rPr>
    </w:lvl>
    <w:lvl w:ilvl="7">
      <w:start w:val="1"/>
      <w:numFmt w:val="lowerRoman"/>
      <w:pStyle w:val="OutlineL8"/>
      <w:lvlText w:val="%8)"/>
      <w:lvlJc w:val="left"/>
      <w:pPr>
        <w:tabs>
          <w:tab w:val="num" w:pos="5760"/>
        </w:tabs>
        <w:ind w:left="0" w:firstLine="5040"/>
      </w:pPr>
      <w:rPr>
        <w:b w:val="0"/>
        <w:i w:val="0"/>
        <w:caps w:val="0"/>
        <w:u w:val="none"/>
      </w:rPr>
    </w:lvl>
    <w:lvl w:ilvl="8">
      <w:start w:val="1"/>
      <w:numFmt w:val="lowerLetter"/>
      <w:pStyle w:val="OutlineL9"/>
      <w:lvlText w:val="%9)"/>
      <w:lvlJc w:val="left"/>
      <w:pPr>
        <w:tabs>
          <w:tab w:val="num" w:pos="6480"/>
        </w:tabs>
        <w:ind w:left="0" w:firstLine="5760"/>
      </w:pPr>
      <w:rPr>
        <w:b w:val="0"/>
        <w:i w:val="0"/>
        <w:caps w:val="0"/>
        <w:u w:val="none"/>
      </w:rPr>
    </w:lvl>
  </w:abstractNum>
  <w:abstractNum w:abstractNumId="17" w15:restartNumberingAfterBreak="0">
    <w:nsid w:val="252D5FC2"/>
    <w:multiLevelType w:val="hybridMultilevel"/>
    <w:tmpl w:val="E0A4A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66F2F7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9" w15:restartNumberingAfterBreak="0">
    <w:nsid w:val="28F87411"/>
    <w:multiLevelType w:val="hybridMultilevel"/>
    <w:tmpl w:val="49EC4246"/>
    <w:lvl w:ilvl="0" w:tplc="7E0E78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390103"/>
    <w:multiLevelType w:val="multilevel"/>
    <w:tmpl w:val="6ACEFADC"/>
    <w:name w:val="zzmpTabbed||Tabbed|2|3|1|1|10|0||1|10|0||1|12|1||1|12|1||1|12|0||1|12|0||1|12|0||1|12|0||1|12|0||"/>
    <w:lvl w:ilvl="0">
      <w:start w:val="1"/>
      <w:numFmt w:val="decimal"/>
      <w:pStyle w:val="TabbedL1"/>
      <w:lvlText w:val="%1."/>
      <w:lvlJc w:val="left"/>
      <w:pPr>
        <w:tabs>
          <w:tab w:val="num" w:pos="1440"/>
        </w:tabs>
        <w:ind w:left="1440" w:hanging="720"/>
      </w:pPr>
      <w:rPr>
        <w:b w:val="0"/>
        <w:i w:val="0"/>
        <w:caps w:val="0"/>
        <w:sz w:val="20"/>
        <w:szCs w:val="20"/>
        <w:u w:val="none"/>
      </w:rPr>
    </w:lvl>
    <w:lvl w:ilvl="1">
      <w:start w:val="1"/>
      <w:numFmt w:val="upperLetter"/>
      <w:pStyle w:val="TabbedL2"/>
      <w:lvlText w:val="%2."/>
      <w:lvlJc w:val="left"/>
      <w:pPr>
        <w:tabs>
          <w:tab w:val="num" w:pos="2160"/>
        </w:tabs>
        <w:ind w:left="2160" w:hanging="720"/>
      </w:pPr>
      <w:rPr>
        <w:b w:val="0"/>
        <w:i w:val="0"/>
        <w:caps w:val="0"/>
        <w:u w:val="none"/>
      </w:rPr>
    </w:lvl>
    <w:lvl w:ilvl="2">
      <w:start w:val="1"/>
      <w:numFmt w:val="lowerRoman"/>
      <w:pStyle w:val="TabbedL3"/>
      <w:lvlText w:val="(%3)"/>
      <w:lvlJc w:val="left"/>
      <w:pPr>
        <w:tabs>
          <w:tab w:val="num" w:pos="2880"/>
        </w:tabs>
        <w:ind w:left="0" w:firstLine="2160"/>
      </w:pPr>
      <w:rPr>
        <w:b w:val="0"/>
        <w:i w:val="0"/>
        <w:caps w:val="0"/>
        <w:u w:val="none"/>
      </w:rPr>
    </w:lvl>
    <w:lvl w:ilvl="3">
      <w:start w:val="1"/>
      <w:numFmt w:val="decimal"/>
      <w:pStyle w:val="TabbedL4"/>
      <w:lvlText w:val="(%4)"/>
      <w:lvlJc w:val="left"/>
      <w:pPr>
        <w:tabs>
          <w:tab w:val="num" w:pos="3600"/>
        </w:tabs>
        <w:ind w:left="0" w:firstLine="2880"/>
      </w:pPr>
      <w:rPr>
        <w:b w:val="0"/>
        <w:i w:val="0"/>
        <w:caps w:val="0"/>
        <w:u w:val="none"/>
      </w:rPr>
    </w:lvl>
    <w:lvl w:ilvl="4">
      <w:start w:val="1"/>
      <w:numFmt w:val="lowerLetter"/>
      <w:pStyle w:val="TabbedL5"/>
      <w:lvlText w:val="%5."/>
      <w:lvlJc w:val="left"/>
      <w:pPr>
        <w:tabs>
          <w:tab w:val="num" w:pos="4320"/>
        </w:tabs>
        <w:ind w:left="0" w:firstLine="3600"/>
      </w:pPr>
      <w:rPr>
        <w:b w:val="0"/>
        <w:i w:val="0"/>
        <w:caps w:val="0"/>
        <w:u w:val="none"/>
      </w:rPr>
    </w:lvl>
    <w:lvl w:ilvl="5">
      <w:start w:val="1"/>
      <w:numFmt w:val="lowerRoman"/>
      <w:pStyle w:val="TabbedL6"/>
      <w:lvlText w:val="%6."/>
      <w:lvlJc w:val="left"/>
      <w:pPr>
        <w:tabs>
          <w:tab w:val="num" w:pos="5040"/>
        </w:tabs>
        <w:ind w:left="0" w:firstLine="4320"/>
      </w:pPr>
      <w:rPr>
        <w:b w:val="0"/>
        <w:i w:val="0"/>
        <w:caps w:val="0"/>
        <w:u w:val="none"/>
      </w:rPr>
    </w:lvl>
    <w:lvl w:ilvl="6">
      <w:start w:val="1"/>
      <w:numFmt w:val="decimal"/>
      <w:pStyle w:val="TabbedL7"/>
      <w:lvlText w:val="%7)"/>
      <w:lvlJc w:val="left"/>
      <w:pPr>
        <w:tabs>
          <w:tab w:val="num" w:pos="5760"/>
        </w:tabs>
        <w:ind w:left="0" w:firstLine="5040"/>
      </w:pPr>
      <w:rPr>
        <w:b w:val="0"/>
        <w:i w:val="0"/>
        <w:caps w:val="0"/>
        <w:u w:val="none"/>
      </w:rPr>
    </w:lvl>
    <w:lvl w:ilvl="7">
      <w:start w:val="1"/>
      <w:numFmt w:val="lowerLetter"/>
      <w:pStyle w:val="TabbedL8"/>
      <w:lvlText w:val="%8)"/>
      <w:lvlJc w:val="left"/>
      <w:pPr>
        <w:tabs>
          <w:tab w:val="num" w:pos="6480"/>
        </w:tabs>
        <w:ind w:left="0" w:firstLine="5760"/>
      </w:pPr>
      <w:rPr>
        <w:b w:val="0"/>
        <w:i w:val="0"/>
        <w:caps w:val="0"/>
        <w:u w:val="none"/>
      </w:rPr>
    </w:lvl>
    <w:lvl w:ilvl="8">
      <w:start w:val="1"/>
      <w:numFmt w:val="lowerRoman"/>
      <w:pStyle w:val="TabbedL9"/>
      <w:lvlText w:val="%9)"/>
      <w:lvlJc w:val="left"/>
      <w:pPr>
        <w:tabs>
          <w:tab w:val="num" w:pos="7200"/>
        </w:tabs>
        <w:ind w:left="0" w:firstLine="6480"/>
      </w:pPr>
      <w:rPr>
        <w:b w:val="0"/>
        <w:i w:val="0"/>
        <w:caps w:val="0"/>
        <w:u w:val="none"/>
      </w:rPr>
    </w:lvl>
  </w:abstractNum>
  <w:abstractNum w:abstractNumId="21" w15:restartNumberingAfterBreak="0">
    <w:nsid w:val="2CFB5F92"/>
    <w:multiLevelType w:val="hybridMultilevel"/>
    <w:tmpl w:val="1BF033A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736F2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3" w15:restartNumberingAfterBreak="0">
    <w:nsid w:val="31554DFE"/>
    <w:multiLevelType w:val="hybridMultilevel"/>
    <w:tmpl w:val="229E7E3A"/>
    <w:lvl w:ilvl="0" w:tplc="8AD216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284346E"/>
    <w:multiLevelType w:val="hybridMultilevel"/>
    <w:tmpl w:val="A6F8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BD48C8"/>
    <w:multiLevelType w:val="hybridMultilevel"/>
    <w:tmpl w:val="DAAA58E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56B136F"/>
    <w:multiLevelType w:val="multilevel"/>
    <w:tmpl w:val="91808356"/>
    <w:name w:val="zzmpStandard||Standard|2|3|1|1|12|0||1|10|11||1|12|1||1|12|1||1|12|0||1|12|0||1|12|0||1|12|0||1|12|0||"/>
    <w:lvl w:ilvl="0">
      <w:start w:val="1"/>
      <w:numFmt w:val="decimal"/>
      <w:pStyle w:val="StandardL1"/>
      <w:lvlText w:val="(%1)"/>
      <w:lvlJc w:val="left"/>
      <w:pPr>
        <w:tabs>
          <w:tab w:val="num" w:pos="1440"/>
        </w:tabs>
        <w:ind w:left="1440" w:hanging="720"/>
      </w:pPr>
      <w:rPr>
        <w:b w:val="0"/>
        <w:i w:val="0"/>
        <w:caps w:val="0"/>
        <w:u w:val="none"/>
      </w:rPr>
    </w:lvl>
    <w:lvl w:ilvl="1">
      <w:start w:val="1"/>
      <w:numFmt w:val="upperLetter"/>
      <w:pStyle w:val="StandardL2"/>
      <w:lvlText w:val="_____  %2."/>
      <w:lvlJc w:val="left"/>
      <w:pPr>
        <w:tabs>
          <w:tab w:val="num" w:pos="720"/>
        </w:tabs>
        <w:ind w:left="0" w:firstLine="0"/>
      </w:pPr>
      <w:rPr>
        <w:u w:val="none"/>
      </w:rPr>
    </w:lvl>
    <w:lvl w:ilvl="2">
      <w:start w:val="1"/>
      <w:numFmt w:val="lowerRoman"/>
      <w:pStyle w:val="StandardL3"/>
      <w:lvlText w:val="(%3)"/>
      <w:lvlJc w:val="left"/>
      <w:pPr>
        <w:tabs>
          <w:tab w:val="num" w:pos="2160"/>
        </w:tabs>
        <w:ind w:left="0" w:firstLine="1440"/>
      </w:pPr>
      <w:rPr>
        <w:b w:val="0"/>
        <w:i w:val="0"/>
        <w:caps w:val="0"/>
        <w:u w:val="none"/>
      </w:rPr>
    </w:lvl>
    <w:lvl w:ilvl="3">
      <w:start w:val="1"/>
      <w:numFmt w:val="decimal"/>
      <w:pStyle w:val="StandardL4"/>
      <w:lvlText w:val="(%4)"/>
      <w:lvlJc w:val="left"/>
      <w:pPr>
        <w:tabs>
          <w:tab w:val="num" w:pos="2880"/>
        </w:tabs>
        <w:ind w:left="0" w:firstLine="2160"/>
      </w:pPr>
      <w:rPr>
        <w:b w:val="0"/>
        <w:i w:val="0"/>
        <w:caps w:val="0"/>
        <w:u w:val="none"/>
      </w:rPr>
    </w:lvl>
    <w:lvl w:ilvl="4">
      <w:start w:val="1"/>
      <w:numFmt w:val="lowerLetter"/>
      <w:pStyle w:val="StandardL5"/>
      <w:lvlText w:val="%5."/>
      <w:lvlJc w:val="left"/>
      <w:pPr>
        <w:tabs>
          <w:tab w:val="num" w:pos="3600"/>
        </w:tabs>
        <w:ind w:left="0" w:firstLine="2880"/>
      </w:pPr>
      <w:rPr>
        <w:b w:val="0"/>
        <w:i w:val="0"/>
        <w:caps w:val="0"/>
        <w:u w:val="none"/>
      </w:rPr>
    </w:lvl>
    <w:lvl w:ilvl="5">
      <w:start w:val="1"/>
      <w:numFmt w:val="lowerRoman"/>
      <w:pStyle w:val="StandardL6"/>
      <w:lvlText w:val="%6."/>
      <w:lvlJc w:val="left"/>
      <w:pPr>
        <w:tabs>
          <w:tab w:val="num" w:pos="4320"/>
        </w:tabs>
        <w:ind w:left="0" w:firstLine="3600"/>
      </w:pPr>
      <w:rPr>
        <w:b w:val="0"/>
        <w:i w:val="0"/>
        <w:caps w:val="0"/>
        <w:u w:val="none"/>
      </w:rPr>
    </w:lvl>
    <w:lvl w:ilvl="6">
      <w:start w:val="1"/>
      <w:numFmt w:val="decimal"/>
      <w:pStyle w:val="StandardL7"/>
      <w:lvlText w:val="%7)"/>
      <w:lvlJc w:val="left"/>
      <w:pPr>
        <w:tabs>
          <w:tab w:val="num" w:pos="5040"/>
        </w:tabs>
        <w:ind w:left="0" w:firstLine="4320"/>
      </w:pPr>
      <w:rPr>
        <w:b w:val="0"/>
        <w:i w:val="0"/>
        <w:caps w:val="0"/>
        <w:u w:val="none"/>
      </w:rPr>
    </w:lvl>
    <w:lvl w:ilvl="7">
      <w:start w:val="1"/>
      <w:numFmt w:val="lowerLetter"/>
      <w:pStyle w:val="StandardL8"/>
      <w:lvlText w:val="%8)"/>
      <w:lvlJc w:val="left"/>
      <w:pPr>
        <w:tabs>
          <w:tab w:val="num" w:pos="5760"/>
        </w:tabs>
        <w:ind w:left="0" w:firstLine="5040"/>
      </w:pPr>
      <w:rPr>
        <w:b w:val="0"/>
        <w:i w:val="0"/>
        <w:caps w:val="0"/>
        <w:u w:val="none"/>
      </w:rPr>
    </w:lvl>
    <w:lvl w:ilvl="8">
      <w:start w:val="1"/>
      <w:numFmt w:val="lowerRoman"/>
      <w:pStyle w:val="StandardL9"/>
      <w:lvlText w:val="%9)"/>
      <w:lvlJc w:val="left"/>
      <w:pPr>
        <w:tabs>
          <w:tab w:val="num" w:pos="6480"/>
        </w:tabs>
        <w:ind w:left="0" w:firstLine="5760"/>
      </w:pPr>
      <w:rPr>
        <w:b w:val="0"/>
        <w:i w:val="0"/>
        <w:caps w:val="0"/>
        <w:u w:val="none"/>
      </w:rPr>
    </w:lvl>
  </w:abstractNum>
  <w:abstractNum w:abstractNumId="27" w15:restartNumberingAfterBreak="0">
    <w:nsid w:val="395C2E9E"/>
    <w:multiLevelType w:val="hybridMultilevel"/>
    <w:tmpl w:val="F90041D8"/>
    <w:lvl w:ilvl="0" w:tplc="D30AAC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98F6B3B"/>
    <w:multiLevelType w:val="hybridMultilevel"/>
    <w:tmpl w:val="2048BC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A75DF7"/>
    <w:multiLevelType w:val="hybridMultilevel"/>
    <w:tmpl w:val="174C3E62"/>
    <w:lvl w:ilvl="0" w:tplc="DB24B66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E752CA"/>
    <w:multiLevelType w:val="hybridMultilevel"/>
    <w:tmpl w:val="45B46554"/>
    <w:lvl w:ilvl="0" w:tplc="338AC2B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F9D22D6"/>
    <w:multiLevelType w:val="hybridMultilevel"/>
    <w:tmpl w:val="57CCC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5B4AC3"/>
    <w:multiLevelType w:val="hybridMultilevel"/>
    <w:tmpl w:val="0FA448A6"/>
    <w:lvl w:ilvl="0" w:tplc="4D926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5E1DF5"/>
    <w:multiLevelType w:val="hybridMultilevel"/>
    <w:tmpl w:val="F0EC3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AA850C3"/>
    <w:multiLevelType w:val="hybridMultilevel"/>
    <w:tmpl w:val="B6C8C5DC"/>
    <w:lvl w:ilvl="0" w:tplc="04090001">
      <w:start w:val="1"/>
      <w:numFmt w:val="bullet"/>
      <w:lvlText w:val=""/>
      <w:lvlJc w:val="left"/>
      <w:pPr>
        <w:ind w:left="720" w:hanging="360"/>
      </w:pPr>
      <w:rPr>
        <w:rFonts w:ascii="Symbol" w:hAnsi="Symbol" w:hint="default"/>
        <w:b w:val="0"/>
      </w:rPr>
    </w:lvl>
    <w:lvl w:ilvl="1" w:tplc="F2F4033E">
      <w:start w:val="1"/>
      <w:numFmt w:val="lowerLetter"/>
      <w:lvlText w:val="%2."/>
      <w:lvlJc w:val="left"/>
      <w:pPr>
        <w:ind w:left="1440" w:hanging="360"/>
      </w:pPr>
      <w:rPr>
        <w:b w:val="0"/>
      </w:rPr>
    </w:lvl>
    <w:lvl w:ilvl="2" w:tplc="04090001">
      <w:start w:val="1"/>
      <w:numFmt w:val="bullet"/>
      <w:lvlText w:val=""/>
      <w:lvlJc w:val="left"/>
      <w:pPr>
        <w:ind w:left="2160" w:hanging="180"/>
      </w:pPr>
      <w:rPr>
        <w:rFonts w:ascii="Symbol" w:hAnsi="Symbol" w:hint="default"/>
        <w:b w:val="0"/>
        <w:i w:val="0"/>
      </w:rPr>
    </w:lvl>
    <w:lvl w:ilvl="3" w:tplc="0409000F">
      <w:start w:val="1"/>
      <w:numFmt w:val="decimal"/>
      <w:lvlText w:val="%4."/>
      <w:lvlJc w:val="left"/>
      <w:pPr>
        <w:ind w:left="2880" w:hanging="360"/>
      </w:pPr>
    </w:lvl>
    <w:lvl w:ilvl="4" w:tplc="D3BA28A4">
      <w:start w:val="1"/>
      <w:numFmt w:val="upperRoman"/>
      <w:lvlText w:val="%5."/>
      <w:lvlJc w:val="left"/>
      <w:pPr>
        <w:ind w:left="3960" w:hanging="720"/>
      </w:pPr>
      <w:rPr>
        <w:rFonts w:hint="default"/>
      </w:rPr>
    </w:lvl>
    <w:lvl w:ilvl="5" w:tplc="0409001B">
      <w:start w:val="1"/>
      <w:numFmt w:val="lowerRoman"/>
      <w:lvlText w:val="%6."/>
      <w:lvlJc w:val="right"/>
      <w:pPr>
        <w:ind w:left="4320" w:hanging="180"/>
      </w:pPr>
    </w:lvl>
    <w:lvl w:ilvl="6" w:tplc="CBCE3F76">
      <w:start w:val="1"/>
      <w:numFmt w:val="upperLetter"/>
      <w:lvlText w:val="%7."/>
      <w:lvlJc w:val="left"/>
      <w:pPr>
        <w:ind w:left="5040" w:hanging="360"/>
      </w:pPr>
      <w:rPr>
        <w:rFonts w:hint="default"/>
        <w:b/>
        <w:sz w:val="22"/>
        <w:szCs w:val="22"/>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D20545"/>
    <w:multiLevelType w:val="hybridMultilevel"/>
    <w:tmpl w:val="9928FF56"/>
    <w:lvl w:ilvl="0" w:tplc="4D926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695287"/>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7" w15:restartNumberingAfterBreak="0">
    <w:nsid w:val="5AE604B1"/>
    <w:multiLevelType w:val="hybridMultilevel"/>
    <w:tmpl w:val="4934B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2A46C90"/>
    <w:multiLevelType w:val="hybridMultilevel"/>
    <w:tmpl w:val="B850516C"/>
    <w:lvl w:ilvl="0" w:tplc="B2F610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32A1487"/>
    <w:multiLevelType w:val="hybridMultilevel"/>
    <w:tmpl w:val="B32AF7B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3">
      <w:start w:val="1"/>
      <w:numFmt w:val="bullet"/>
      <w:lvlText w:val="o"/>
      <w:lvlJc w:val="left"/>
      <w:pPr>
        <w:ind w:left="2880" w:hanging="360"/>
      </w:pPr>
      <w:rPr>
        <w:rFonts w:ascii="Courier New" w:hAnsi="Courier New" w:cs="Courier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4346F4B"/>
    <w:multiLevelType w:val="hybridMultilevel"/>
    <w:tmpl w:val="817E6466"/>
    <w:lvl w:ilvl="0" w:tplc="260E4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4E2097E"/>
    <w:multiLevelType w:val="hybridMultilevel"/>
    <w:tmpl w:val="F72ABB5A"/>
    <w:lvl w:ilvl="0" w:tplc="1C16DC6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BB69E2"/>
    <w:multiLevelType w:val="hybridMultilevel"/>
    <w:tmpl w:val="9624555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A2C6EE3"/>
    <w:multiLevelType w:val="hybridMultilevel"/>
    <w:tmpl w:val="861418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B9A3C66"/>
    <w:multiLevelType w:val="hybridMultilevel"/>
    <w:tmpl w:val="6720CF98"/>
    <w:lvl w:ilvl="0" w:tplc="1ABAD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E0D3DAC"/>
    <w:multiLevelType w:val="hybridMultilevel"/>
    <w:tmpl w:val="5422F8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F4214EA"/>
    <w:multiLevelType w:val="hybridMultilevel"/>
    <w:tmpl w:val="21D2D502"/>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1867028"/>
    <w:multiLevelType w:val="hybridMultilevel"/>
    <w:tmpl w:val="88DCE402"/>
    <w:lvl w:ilvl="0" w:tplc="400A3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24469F3"/>
    <w:multiLevelType w:val="hybridMultilevel"/>
    <w:tmpl w:val="E458C018"/>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24A559A"/>
    <w:multiLevelType w:val="hybridMultilevel"/>
    <w:tmpl w:val="C13EDC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72028E"/>
    <w:multiLevelType w:val="hybridMultilevel"/>
    <w:tmpl w:val="64A803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4F479BE"/>
    <w:multiLevelType w:val="hybridMultilevel"/>
    <w:tmpl w:val="B420BB3C"/>
    <w:lvl w:ilvl="0" w:tplc="98B852EC">
      <w:start w:val="1"/>
      <w:numFmt w:val="upperLetter"/>
      <w:lvlText w:val="%1."/>
      <w:lvlJc w:val="left"/>
      <w:pPr>
        <w:ind w:left="2160" w:hanging="360"/>
      </w:pPr>
      <w:rPr>
        <w:rFonts w:ascii="Times New Roman" w:hAnsi="Times New Roman" w:cs="Times New Roman" w:hint="default"/>
        <w:b/>
        <w:i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6A12F2"/>
    <w:multiLevelType w:val="hybridMultilevel"/>
    <w:tmpl w:val="2E26F490"/>
    <w:lvl w:ilvl="0" w:tplc="D70C6BA2">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932138"/>
    <w:multiLevelType w:val="hybridMultilevel"/>
    <w:tmpl w:val="790C4E34"/>
    <w:lvl w:ilvl="0" w:tplc="A7FA9F5E">
      <w:start w:val="1"/>
      <w:numFmt w:val="decimal"/>
      <w:lvlText w:val="%1."/>
      <w:lvlJc w:val="left"/>
      <w:pPr>
        <w:ind w:left="1080" w:hanging="360"/>
      </w:pPr>
      <w:rPr>
        <w:rFonts w:eastAsia="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79607E9"/>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55" w15:restartNumberingAfterBreak="0">
    <w:nsid w:val="78F105C1"/>
    <w:multiLevelType w:val="hybridMultilevel"/>
    <w:tmpl w:val="C21E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3C493B"/>
    <w:multiLevelType w:val="hybridMultilevel"/>
    <w:tmpl w:val="1CEAAC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B35788E"/>
    <w:multiLevelType w:val="hybridMultilevel"/>
    <w:tmpl w:val="DA905D18"/>
    <w:lvl w:ilvl="0" w:tplc="DC7E750C">
      <w:start w:val="1"/>
      <w:numFmt w:val="upperLetter"/>
      <w:suff w:val="space"/>
      <w:lvlText w:val="%1."/>
      <w:lvlJc w:val="left"/>
      <w:pPr>
        <w:ind w:left="468" w:hanging="360"/>
      </w:pPr>
      <w:rPr>
        <w:rFonts w:ascii="CG Times" w:eastAsia="Times New Roman" w:hAnsi="CG Times" w:hint="default"/>
        <w:b/>
      </w:rPr>
    </w:lvl>
    <w:lvl w:ilvl="1" w:tplc="04090019">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8" w15:restartNumberingAfterBreak="0">
    <w:nsid w:val="7C663192"/>
    <w:multiLevelType w:val="hybridMultilevel"/>
    <w:tmpl w:val="A956E312"/>
    <w:lvl w:ilvl="0" w:tplc="1DA24F2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D963456"/>
    <w:multiLevelType w:val="multilevel"/>
    <w:tmpl w:val="A73881F8"/>
    <w:name w:val="zzmpInsReq||Ins Req|3|3|1|1|2|0||1|10|0||1|10|0||1|12|1||1|12|0||1|12|0||1|12|0||1|12|0||1|12|0||"/>
    <w:lvl w:ilvl="0">
      <w:start w:val="1"/>
      <w:numFmt w:val="upperLetter"/>
      <w:pStyle w:val="InsReqL1"/>
      <w:lvlText w:val="%1."/>
      <w:lvlJc w:val="left"/>
      <w:pPr>
        <w:tabs>
          <w:tab w:val="num" w:pos="720"/>
        </w:tabs>
        <w:ind w:left="720" w:hanging="720"/>
      </w:pPr>
      <w:rPr>
        <w:b w:val="0"/>
        <w:i w:val="0"/>
        <w:caps w:val="0"/>
        <w:u w:val="none"/>
      </w:rPr>
    </w:lvl>
    <w:lvl w:ilvl="1">
      <w:start w:val="1"/>
      <w:numFmt w:val="decimal"/>
      <w:pStyle w:val="InsReqL2"/>
      <w:lvlText w:val="(%2)"/>
      <w:lvlJc w:val="left"/>
      <w:pPr>
        <w:tabs>
          <w:tab w:val="num" w:pos="1440"/>
        </w:tabs>
        <w:ind w:left="1440" w:hanging="720"/>
      </w:pPr>
      <w:rPr>
        <w:b w:val="0"/>
        <w:i w:val="0"/>
        <w:caps w:val="0"/>
        <w:u w:val="none"/>
      </w:rPr>
    </w:lvl>
    <w:lvl w:ilvl="2">
      <w:start w:val="1"/>
      <w:numFmt w:val="lowerLetter"/>
      <w:pStyle w:val="InsReqL3"/>
      <w:lvlText w:val="(%3)"/>
      <w:lvlJc w:val="left"/>
      <w:pPr>
        <w:tabs>
          <w:tab w:val="num" w:pos="2160"/>
        </w:tabs>
        <w:ind w:left="2160" w:hanging="720"/>
      </w:pPr>
      <w:rPr>
        <w:b w:val="0"/>
        <w:i w:val="0"/>
        <w:caps w:val="0"/>
        <w:u w:val="none"/>
      </w:rPr>
    </w:lvl>
    <w:lvl w:ilvl="3">
      <w:start w:val="1"/>
      <w:numFmt w:val="decimal"/>
      <w:pStyle w:val="InsReqL4"/>
      <w:lvlText w:val="(%4)"/>
      <w:lvlJc w:val="left"/>
      <w:pPr>
        <w:tabs>
          <w:tab w:val="num" w:pos="2880"/>
        </w:tabs>
        <w:ind w:left="0" w:firstLine="2160"/>
      </w:pPr>
      <w:rPr>
        <w:b w:val="0"/>
        <w:i w:val="0"/>
        <w:caps w:val="0"/>
        <w:u w:val="none"/>
      </w:rPr>
    </w:lvl>
    <w:lvl w:ilvl="4">
      <w:start w:val="1"/>
      <w:numFmt w:val="lowerLetter"/>
      <w:pStyle w:val="InsReqL5"/>
      <w:lvlText w:val="%5."/>
      <w:lvlJc w:val="left"/>
      <w:pPr>
        <w:tabs>
          <w:tab w:val="num" w:pos="3600"/>
        </w:tabs>
        <w:ind w:left="0" w:firstLine="2880"/>
      </w:pPr>
      <w:rPr>
        <w:b w:val="0"/>
        <w:i w:val="0"/>
        <w:caps w:val="0"/>
        <w:u w:val="none"/>
      </w:rPr>
    </w:lvl>
    <w:lvl w:ilvl="5">
      <w:start w:val="1"/>
      <w:numFmt w:val="lowerRoman"/>
      <w:pStyle w:val="InsReqL6"/>
      <w:lvlText w:val="%6."/>
      <w:lvlJc w:val="left"/>
      <w:pPr>
        <w:tabs>
          <w:tab w:val="num" w:pos="4320"/>
        </w:tabs>
        <w:ind w:left="0" w:firstLine="3600"/>
      </w:pPr>
      <w:rPr>
        <w:b w:val="0"/>
        <w:i w:val="0"/>
        <w:caps w:val="0"/>
        <w:u w:val="none"/>
      </w:rPr>
    </w:lvl>
    <w:lvl w:ilvl="6">
      <w:start w:val="1"/>
      <w:numFmt w:val="decimal"/>
      <w:pStyle w:val="InsReqL7"/>
      <w:lvlText w:val="%7)"/>
      <w:lvlJc w:val="left"/>
      <w:pPr>
        <w:tabs>
          <w:tab w:val="num" w:pos="5040"/>
        </w:tabs>
        <w:ind w:left="0" w:firstLine="4320"/>
      </w:pPr>
      <w:rPr>
        <w:b w:val="0"/>
        <w:i w:val="0"/>
        <w:caps w:val="0"/>
        <w:u w:val="none"/>
      </w:rPr>
    </w:lvl>
    <w:lvl w:ilvl="7">
      <w:start w:val="1"/>
      <w:numFmt w:val="lowerLetter"/>
      <w:pStyle w:val="InsReqL8"/>
      <w:lvlText w:val="%8)"/>
      <w:lvlJc w:val="left"/>
      <w:pPr>
        <w:tabs>
          <w:tab w:val="num" w:pos="5760"/>
        </w:tabs>
        <w:ind w:left="0" w:firstLine="5040"/>
      </w:pPr>
      <w:rPr>
        <w:b w:val="0"/>
        <w:i w:val="0"/>
        <w:caps w:val="0"/>
        <w:u w:val="none"/>
      </w:rPr>
    </w:lvl>
    <w:lvl w:ilvl="8">
      <w:start w:val="1"/>
      <w:numFmt w:val="lowerRoman"/>
      <w:pStyle w:val="InsReqL9"/>
      <w:lvlText w:val="%9)"/>
      <w:lvlJc w:val="left"/>
      <w:pPr>
        <w:tabs>
          <w:tab w:val="num" w:pos="6480"/>
        </w:tabs>
        <w:ind w:left="0" w:firstLine="5760"/>
      </w:pPr>
      <w:rPr>
        <w:b w:val="0"/>
        <w:i w:val="0"/>
        <w:caps w:val="0"/>
        <w:u w:val="none"/>
      </w:rPr>
    </w:lvl>
  </w:abstractNum>
  <w:abstractNum w:abstractNumId="60" w15:restartNumberingAfterBreak="0">
    <w:nsid w:val="7E706571"/>
    <w:multiLevelType w:val="hybridMultilevel"/>
    <w:tmpl w:val="72F21344"/>
    <w:lvl w:ilvl="0" w:tplc="FFFFFFFF">
      <w:start w:val="1"/>
      <w:numFmt w:val="decimal"/>
      <w:lvlText w:val="%1."/>
      <w:lvlJc w:val="left"/>
      <w:pPr>
        <w:tabs>
          <w:tab w:val="num" w:pos="1440"/>
        </w:tabs>
        <w:ind w:left="1440" w:hanging="720"/>
      </w:pPr>
    </w:lvl>
    <w:lvl w:ilvl="1" w:tplc="FFFFFFFF">
      <w:start w:val="1"/>
      <w:numFmt w:val="upperLetter"/>
      <w:lvlText w:val="%2."/>
      <w:lvlJc w:val="left"/>
      <w:pPr>
        <w:tabs>
          <w:tab w:val="num" w:pos="1800"/>
        </w:tabs>
        <w:ind w:left="1800" w:hanging="360"/>
      </w:pPr>
    </w:lvl>
    <w:lvl w:ilvl="2" w:tplc="04090015">
      <w:start w:val="1"/>
      <w:numFmt w:val="upperLetter"/>
      <w:lvlText w:val="%3."/>
      <w:lvlJc w:val="left"/>
      <w:pPr>
        <w:tabs>
          <w:tab w:val="num" w:pos="2700"/>
        </w:tabs>
        <w:ind w:left="2700" w:hanging="360"/>
      </w:pPr>
    </w:lvl>
    <w:lvl w:ilvl="3" w:tplc="04090019">
      <w:start w:val="1"/>
      <w:numFmt w:val="lowerLetter"/>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1" w15:restartNumberingAfterBreak="0">
    <w:nsid w:val="7FFC4350"/>
    <w:multiLevelType w:val="hybridMultilevel"/>
    <w:tmpl w:val="68E82B8E"/>
    <w:lvl w:ilvl="0" w:tplc="BE6A9B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6716951">
    <w:abstractNumId w:val="54"/>
  </w:num>
  <w:num w:numId="2" w16cid:durableId="1679845225">
    <w:abstractNumId w:val="22"/>
  </w:num>
  <w:num w:numId="3" w16cid:durableId="1773281916">
    <w:abstractNumId w:val="18"/>
  </w:num>
  <w:num w:numId="4" w16cid:durableId="1827938563">
    <w:abstractNumId w:val="36"/>
  </w:num>
  <w:num w:numId="5" w16cid:durableId="1350401946">
    <w:abstractNumId w:val="24"/>
  </w:num>
  <w:num w:numId="6" w16cid:durableId="774130800">
    <w:abstractNumId w:val="34"/>
  </w:num>
  <w:num w:numId="7" w16cid:durableId="1250431982">
    <w:abstractNumId w:val="2"/>
  </w:num>
  <w:num w:numId="8" w16cid:durableId="1403796190">
    <w:abstractNumId w:val="41"/>
  </w:num>
  <w:num w:numId="9" w16cid:durableId="1380088422">
    <w:abstractNumId w:val="31"/>
  </w:num>
  <w:num w:numId="10" w16cid:durableId="932974855">
    <w:abstractNumId w:val="57"/>
  </w:num>
  <w:num w:numId="11" w16cid:durableId="27923698">
    <w:abstractNumId w:val="45"/>
  </w:num>
  <w:num w:numId="12" w16cid:durableId="2112627431">
    <w:abstractNumId w:val="51"/>
  </w:num>
  <w:num w:numId="13" w16cid:durableId="700321498">
    <w:abstractNumId w:val="43"/>
  </w:num>
  <w:num w:numId="14" w16cid:durableId="1244222617">
    <w:abstractNumId w:val="46"/>
  </w:num>
  <w:num w:numId="15" w16cid:durableId="253171953">
    <w:abstractNumId w:val="30"/>
  </w:num>
  <w:num w:numId="16" w16cid:durableId="897744848">
    <w:abstractNumId w:val="23"/>
  </w:num>
  <w:num w:numId="17" w16cid:durableId="1541090174">
    <w:abstractNumId w:val="49"/>
  </w:num>
  <w:num w:numId="18" w16cid:durableId="792140700">
    <w:abstractNumId w:val="42"/>
  </w:num>
  <w:num w:numId="19" w16cid:durableId="1555584888">
    <w:abstractNumId w:val="17"/>
  </w:num>
  <w:num w:numId="20" w16cid:durableId="1516188814">
    <w:abstractNumId w:val="53"/>
  </w:num>
  <w:num w:numId="21" w16cid:durableId="2096591888">
    <w:abstractNumId w:val="15"/>
  </w:num>
  <w:num w:numId="22" w16cid:durableId="1607957471">
    <w:abstractNumId w:val="35"/>
  </w:num>
  <w:num w:numId="23" w16cid:durableId="447939916">
    <w:abstractNumId w:val="32"/>
  </w:num>
  <w:num w:numId="24" w16cid:durableId="162166504">
    <w:abstractNumId w:val="4"/>
  </w:num>
  <w:num w:numId="25" w16cid:durableId="572131157">
    <w:abstractNumId w:val="9"/>
  </w:num>
  <w:num w:numId="26" w16cid:durableId="1168591490">
    <w:abstractNumId w:val="56"/>
  </w:num>
  <w:num w:numId="27" w16cid:durableId="1750695169">
    <w:abstractNumId w:val="3"/>
  </w:num>
  <w:num w:numId="28" w16cid:durableId="45765419">
    <w:abstractNumId w:val="11"/>
  </w:num>
  <w:num w:numId="29" w16cid:durableId="563875927">
    <w:abstractNumId w:val="29"/>
  </w:num>
  <w:num w:numId="30" w16cid:durableId="2096316303">
    <w:abstractNumId w:val="47"/>
  </w:num>
  <w:num w:numId="31" w16cid:durableId="205265407">
    <w:abstractNumId w:val="16"/>
  </w:num>
  <w:num w:numId="32" w16cid:durableId="856039180">
    <w:abstractNumId w:val="19"/>
  </w:num>
  <w:num w:numId="33" w16cid:durableId="2114931048">
    <w:abstractNumId w:val="44"/>
  </w:num>
  <w:num w:numId="34" w16cid:durableId="470754963">
    <w:abstractNumId w:val="40"/>
  </w:num>
  <w:num w:numId="35" w16cid:durableId="1978533348">
    <w:abstractNumId w:val="6"/>
  </w:num>
  <w:num w:numId="36" w16cid:durableId="1147895398">
    <w:abstractNumId w:val="58"/>
  </w:num>
  <w:num w:numId="37" w16cid:durableId="2040624802">
    <w:abstractNumId w:val="12"/>
  </w:num>
  <w:num w:numId="38" w16cid:durableId="2558633">
    <w:abstractNumId w:val="26"/>
  </w:num>
  <w:num w:numId="39" w16cid:durableId="1267539455">
    <w:abstractNumId w:val="20"/>
  </w:num>
  <w:num w:numId="40" w16cid:durableId="1140727557">
    <w:abstractNumId w:val="59"/>
  </w:num>
  <w:num w:numId="41" w16cid:durableId="23016374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4374333">
    <w:abstractNumId w:val="21"/>
  </w:num>
  <w:num w:numId="43" w16cid:durableId="1188182069">
    <w:abstractNumId w:val="27"/>
  </w:num>
  <w:num w:numId="44" w16cid:durableId="1016419842">
    <w:abstractNumId w:val="52"/>
  </w:num>
  <w:num w:numId="45" w16cid:durableId="1233541504">
    <w:abstractNumId w:val="50"/>
  </w:num>
  <w:num w:numId="46" w16cid:durableId="947741739">
    <w:abstractNumId w:val="48"/>
  </w:num>
  <w:num w:numId="47" w16cid:durableId="1983844795">
    <w:abstractNumId w:val="37"/>
  </w:num>
  <w:num w:numId="48" w16cid:durableId="452872403">
    <w:abstractNumId w:val="5"/>
  </w:num>
  <w:num w:numId="49" w16cid:durableId="1686202701">
    <w:abstractNumId w:val="25"/>
  </w:num>
  <w:num w:numId="50" w16cid:durableId="1276064418">
    <w:abstractNumId w:val="28"/>
  </w:num>
  <w:num w:numId="51" w16cid:durableId="1491288908">
    <w:abstractNumId w:val="60"/>
  </w:num>
  <w:num w:numId="52" w16cid:durableId="2105681423">
    <w:abstractNumId w:val="10"/>
  </w:num>
  <w:num w:numId="53" w16cid:durableId="266079225">
    <w:abstractNumId w:val="8"/>
  </w:num>
  <w:num w:numId="54" w16cid:durableId="2096969465">
    <w:abstractNumId w:val="38"/>
  </w:num>
  <w:num w:numId="55" w16cid:durableId="1009596719">
    <w:abstractNumId w:val="39"/>
  </w:num>
  <w:num w:numId="56" w16cid:durableId="1996180983">
    <w:abstractNumId w:val="1"/>
  </w:num>
  <w:num w:numId="57" w16cid:durableId="230433312">
    <w:abstractNumId w:val="14"/>
  </w:num>
  <w:num w:numId="58" w16cid:durableId="1723862674">
    <w:abstractNumId w:val="7"/>
  </w:num>
  <w:num w:numId="59" w16cid:durableId="1890725293">
    <w:abstractNumId w:val="13"/>
  </w:num>
  <w:num w:numId="60" w16cid:durableId="1448694479">
    <w:abstractNumId w:val="61"/>
  </w:num>
  <w:num w:numId="61" w16cid:durableId="1702197052">
    <w:abstractNumId w:val="33"/>
  </w:num>
  <w:num w:numId="62" w16cid:durableId="438374328">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011"/>
    <w:rsid w:val="00000570"/>
    <w:rsid w:val="00000571"/>
    <w:rsid w:val="00000AD7"/>
    <w:rsid w:val="00002222"/>
    <w:rsid w:val="00002AC6"/>
    <w:rsid w:val="00004655"/>
    <w:rsid w:val="0000512E"/>
    <w:rsid w:val="00005417"/>
    <w:rsid w:val="00006363"/>
    <w:rsid w:val="00007B81"/>
    <w:rsid w:val="000106E3"/>
    <w:rsid w:val="000113F8"/>
    <w:rsid w:val="000114F0"/>
    <w:rsid w:val="00011509"/>
    <w:rsid w:val="00012121"/>
    <w:rsid w:val="000139D7"/>
    <w:rsid w:val="00013D22"/>
    <w:rsid w:val="00014A5A"/>
    <w:rsid w:val="00015974"/>
    <w:rsid w:val="000172DA"/>
    <w:rsid w:val="00021485"/>
    <w:rsid w:val="00021A6E"/>
    <w:rsid w:val="00022236"/>
    <w:rsid w:val="00022886"/>
    <w:rsid w:val="00022912"/>
    <w:rsid w:val="00024146"/>
    <w:rsid w:val="000254DD"/>
    <w:rsid w:val="00025B95"/>
    <w:rsid w:val="00026D70"/>
    <w:rsid w:val="00027A56"/>
    <w:rsid w:val="000302E3"/>
    <w:rsid w:val="00030AD0"/>
    <w:rsid w:val="00032198"/>
    <w:rsid w:val="000322D9"/>
    <w:rsid w:val="0003287E"/>
    <w:rsid w:val="0003343A"/>
    <w:rsid w:val="00033D1D"/>
    <w:rsid w:val="00037551"/>
    <w:rsid w:val="0003757F"/>
    <w:rsid w:val="00040012"/>
    <w:rsid w:val="0004061C"/>
    <w:rsid w:val="00040E05"/>
    <w:rsid w:val="000414E5"/>
    <w:rsid w:val="00041E3A"/>
    <w:rsid w:val="00042487"/>
    <w:rsid w:val="000426AF"/>
    <w:rsid w:val="00043A26"/>
    <w:rsid w:val="0004414B"/>
    <w:rsid w:val="00044934"/>
    <w:rsid w:val="00047461"/>
    <w:rsid w:val="00052BB9"/>
    <w:rsid w:val="00052E9A"/>
    <w:rsid w:val="000540B3"/>
    <w:rsid w:val="000542E2"/>
    <w:rsid w:val="00054C2A"/>
    <w:rsid w:val="00054D6D"/>
    <w:rsid w:val="00055451"/>
    <w:rsid w:val="0005599D"/>
    <w:rsid w:val="00056153"/>
    <w:rsid w:val="00056CD0"/>
    <w:rsid w:val="0006023C"/>
    <w:rsid w:val="00060664"/>
    <w:rsid w:val="00060A2D"/>
    <w:rsid w:val="00061E90"/>
    <w:rsid w:val="00062D65"/>
    <w:rsid w:val="00063561"/>
    <w:rsid w:val="000665B6"/>
    <w:rsid w:val="000673AE"/>
    <w:rsid w:val="00071DE9"/>
    <w:rsid w:val="00074443"/>
    <w:rsid w:val="00074EB5"/>
    <w:rsid w:val="00074F6A"/>
    <w:rsid w:val="00075857"/>
    <w:rsid w:val="00075DA9"/>
    <w:rsid w:val="00076220"/>
    <w:rsid w:val="00076969"/>
    <w:rsid w:val="00076A77"/>
    <w:rsid w:val="00076B0F"/>
    <w:rsid w:val="00076F4E"/>
    <w:rsid w:val="00077FE0"/>
    <w:rsid w:val="00080379"/>
    <w:rsid w:val="0008259C"/>
    <w:rsid w:val="00085E20"/>
    <w:rsid w:val="00085E99"/>
    <w:rsid w:val="000862CA"/>
    <w:rsid w:val="00086856"/>
    <w:rsid w:val="00087219"/>
    <w:rsid w:val="000913A7"/>
    <w:rsid w:val="00091401"/>
    <w:rsid w:val="00091AD0"/>
    <w:rsid w:val="00092029"/>
    <w:rsid w:val="00093279"/>
    <w:rsid w:val="000939BB"/>
    <w:rsid w:val="00093A61"/>
    <w:rsid w:val="000947CF"/>
    <w:rsid w:val="00095AF8"/>
    <w:rsid w:val="0009690E"/>
    <w:rsid w:val="000A003F"/>
    <w:rsid w:val="000A1965"/>
    <w:rsid w:val="000A1D53"/>
    <w:rsid w:val="000A2F81"/>
    <w:rsid w:val="000A307F"/>
    <w:rsid w:val="000A3CBF"/>
    <w:rsid w:val="000A5644"/>
    <w:rsid w:val="000A6431"/>
    <w:rsid w:val="000A64E8"/>
    <w:rsid w:val="000A650E"/>
    <w:rsid w:val="000A6DE6"/>
    <w:rsid w:val="000A7A54"/>
    <w:rsid w:val="000A7B53"/>
    <w:rsid w:val="000B09AF"/>
    <w:rsid w:val="000B0AD2"/>
    <w:rsid w:val="000B1149"/>
    <w:rsid w:val="000B16E3"/>
    <w:rsid w:val="000B188D"/>
    <w:rsid w:val="000B1F28"/>
    <w:rsid w:val="000B25E2"/>
    <w:rsid w:val="000B27BF"/>
    <w:rsid w:val="000B2903"/>
    <w:rsid w:val="000B348A"/>
    <w:rsid w:val="000B3978"/>
    <w:rsid w:val="000B3A53"/>
    <w:rsid w:val="000B3E5E"/>
    <w:rsid w:val="000B41B7"/>
    <w:rsid w:val="000B5670"/>
    <w:rsid w:val="000B5B22"/>
    <w:rsid w:val="000B6D3C"/>
    <w:rsid w:val="000C1C15"/>
    <w:rsid w:val="000C21B7"/>
    <w:rsid w:val="000C2780"/>
    <w:rsid w:val="000C3D41"/>
    <w:rsid w:val="000C5971"/>
    <w:rsid w:val="000C6958"/>
    <w:rsid w:val="000C6E9C"/>
    <w:rsid w:val="000C72D1"/>
    <w:rsid w:val="000C745D"/>
    <w:rsid w:val="000D1EA3"/>
    <w:rsid w:val="000D2EBE"/>
    <w:rsid w:val="000D30EB"/>
    <w:rsid w:val="000D43DF"/>
    <w:rsid w:val="000D456E"/>
    <w:rsid w:val="000D585A"/>
    <w:rsid w:val="000D5AD5"/>
    <w:rsid w:val="000D5D14"/>
    <w:rsid w:val="000D61CA"/>
    <w:rsid w:val="000D64C4"/>
    <w:rsid w:val="000D7B75"/>
    <w:rsid w:val="000E0483"/>
    <w:rsid w:val="000E232D"/>
    <w:rsid w:val="000E4823"/>
    <w:rsid w:val="000E5A77"/>
    <w:rsid w:val="000E6175"/>
    <w:rsid w:val="000E6562"/>
    <w:rsid w:val="000E6C34"/>
    <w:rsid w:val="000E7673"/>
    <w:rsid w:val="000E7982"/>
    <w:rsid w:val="000E7E39"/>
    <w:rsid w:val="000F0DE4"/>
    <w:rsid w:val="000F0FAB"/>
    <w:rsid w:val="000F106F"/>
    <w:rsid w:val="000F498C"/>
    <w:rsid w:val="000F5269"/>
    <w:rsid w:val="000F5640"/>
    <w:rsid w:val="000F5B57"/>
    <w:rsid w:val="000F6BDB"/>
    <w:rsid w:val="000F6D32"/>
    <w:rsid w:val="000F77FC"/>
    <w:rsid w:val="00100244"/>
    <w:rsid w:val="00101333"/>
    <w:rsid w:val="00101A0A"/>
    <w:rsid w:val="001031ED"/>
    <w:rsid w:val="00105D18"/>
    <w:rsid w:val="001064E3"/>
    <w:rsid w:val="001065ED"/>
    <w:rsid w:val="00107E87"/>
    <w:rsid w:val="001101F9"/>
    <w:rsid w:val="0011186A"/>
    <w:rsid w:val="00111906"/>
    <w:rsid w:val="001119DB"/>
    <w:rsid w:val="00112ACE"/>
    <w:rsid w:val="00113864"/>
    <w:rsid w:val="001155E3"/>
    <w:rsid w:val="001159F9"/>
    <w:rsid w:val="00117509"/>
    <w:rsid w:val="001178F0"/>
    <w:rsid w:val="00120073"/>
    <w:rsid w:val="00121E0A"/>
    <w:rsid w:val="00122553"/>
    <w:rsid w:val="00123612"/>
    <w:rsid w:val="00123B6A"/>
    <w:rsid w:val="00123E43"/>
    <w:rsid w:val="00123E8C"/>
    <w:rsid w:val="00124367"/>
    <w:rsid w:val="00124BDD"/>
    <w:rsid w:val="00125519"/>
    <w:rsid w:val="00125E8E"/>
    <w:rsid w:val="00126E07"/>
    <w:rsid w:val="001303B8"/>
    <w:rsid w:val="001332A0"/>
    <w:rsid w:val="00134281"/>
    <w:rsid w:val="00134DA1"/>
    <w:rsid w:val="001350B8"/>
    <w:rsid w:val="0013675D"/>
    <w:rsid w:val="00137FB4"/>
    <w:rsid w:val="001414C8"/>
    <w:rsid w:val="00141720"/>
    <w:rsid w:val="00141994"/>
    <w:rsid w:val="00141D94"/>
    <w:rsid w:val="00141DF4"/>
    <w:rsid w:val="001429B2"/>
    <w:rsid w:val="00143DD2"/>
    <w:rsid w:val="001455F2"/>
    <w:rsid w:val="00145718"/>
    <w:rsid w:val="00145C5C"/>
    <w:rsid w:val="00146433"/>
    <w:rsid w:val="00146795"/>
    <w:rsid w:val="00151369"/>
    <w:rsid w:val="00152095"/>
    <w:rsid w:val="0015264E"/>
    <w:rsid w:val="00153464"/>
    <w:rsid w:val="001539C0"/>
    <w:rsid w:val="00153E90"/>
    <w:rsid w:val="0015534B"/>
    <w:rsid w:val="001558DA"/>
    <w:rsid w:val="00155D50"/>
    <w:rsid w:val="001562F1"/>
    <w:rsid w:val="001565D9"/>
    <w:rsid w:val="00157319"/>
    <w:rsid w:val="00157410"/>
    <w:rsid w:val="001605BF"/>
    <w:rsid w:val="001608C8"/>
    <w:rsid w:val="00160ED8"/>
    <w:rsid w:val="0016385A"/>
    <w:rsid w:val="00165110"/>
    <w:rsid w:val="00165835"/>
    <w:rsid w:val="0016688A"/>
    <w:rsid w:val="0016738C"/>
    <w:rsid w:val="00170807"/>
    <w:rsid w:val="001708A5"/>
    <w:rsid w:val="00170E07"/>
    <w:rsid w:val="00170F9A"/>
    <w:rsid w:val="0017189F"/>
    <w:rsid w:val="00171B8E"/>
    <w:rsid w:val="0017399E"/>
    <w:rsid w:val="00173AB7"/>
    <w:rsid w:val="0017515E"/>
    <w:rsid w:val="00175BA0"/>
    <w:rsid w:val="001802F9"/>
    <w:rsid w:val="00181491"/>
    <w:rsid w:val="001819C0"/>
    <w:rsid w:val="00182B2D"/>
    <w:rsid w:val="0018378D"/>
    <w:rsid w:val="001859B8"/>
    <w:rsid w:val="00186F89"/>
    <w:rsid w:val="001923D3"/>
    <w:rsid w:val="0019313B"/>
    <w:rsid w:val="00193211"/>
    <w:rsid w:val="00193311"/>
    <w:rsid w:val="001944A5"/>
    <w:rsid w:val="00195432"/>
    <w:rsid w:val="001A0A01"/>
    <w:rsid w:val="001A0D50"/>
    <w:rsid w:val="001A2223"/>
    <w:rsid w:val="001A2535"/>
    <w:rsid w:val="001A27FA"/>
    <w:rsid w:val="001A3484"/>
    <w:rsid w:val="001A3CAF"/>
    <w:rsid w:val="001A4538"/>
    <w:rsid w:val="001A6AC1"/>
    <w:rsid w:val="001A7142"/>
    <w:rsid w:val="001A7FD0"/>
    <w:rsid w:val="001B0054"/>
    <w:rsid w:val="001B14CA"/>
    <w:rsid w:val="001B1AC9"/>
    <w:rsid w:val="001B1D07"/>
    <w:rsid w:val="001B2662"/>
    <w:rsid w:val="001B3410"/>
    <w:rsid w:val="001B4F69"/>
    <w:rsid w:val="001B59E5"/>
    <w:rsid w:val="001B770B"/>
    <w:rsid w:val="001B7CB8"/>
    <w:rsid w:val="001B7E3B"/>
    <w:rsid w:val="001C0489"/>
    <w:rsid w:val="001C09EE"/>
    <w:rsid w:val="001C1A05"/>
    <w:rsid w:val="001C3160"/>
    <w:rsid w:val="001C3652"/>
    <w:rsid w:val="001C4CF1"/>
    <w:rsid w:val="001C5C40"/>
    <w:rsid w:val="001C6C93"/>
    <w:rsid w:val="001D082F"/>
    <w:rsid w:val="001D1D85"/>
    <w:rsid w:val="001D341E"/>
    <w:rsid w:val="001D478F"/>
    <w:rsid w:val="001D5AEA"/>
    <w:rsid w:val="001E1C9F"/>
    <w:rsid w:val="001E347C"/>
    <w:rsid w:val="001E3EAC"/>
    <w:rsid w:val="001E50FA"/>
    <w:rsid w:val="001E7169"/>
    <w:rsid w:val="001F05A9"/>
    <w:rsid w:val="001F119C"/>
    <w:rsid w:val="001F1DD6"/>
    <w:rsid w:val="001F2495"/>
    <w:rsid w:val="001F2CEE"/>
    <w:rsid w:val="001F35D2"/>
    <w:rsid w:val="001F3CED"/>
    <w:rsid w:val="001F3FA8"/>
    <w:rsid w:val="001F5914"/>
    <w:rsid w:val="001F5EA3"/>
    <w:rsid w:val="001F7E2C"/>
    <w:rsid w:val="00200AAA"/>
    <w:rsid w:val="00203EBE"/>
    <w:rsid w:val="00204878"/>
    <w:rsid w:val="0020517F"/>
    <w:rsid w:val="00205ED9"/>
    <w:rsid w:val="00206D82"/>
    <w:rsid w:val="00207AA1"/>
    <w:rsid w:val="0021071D"/>
    <w:rsid w:val="0021261D"/>
    <w:rsid w:val="00213865"/>
    <w:rsid w:val="00214BA9"/>
    <w:rsid w:val="002156DE"/>
    <w:rsid w:val="00215A4F"/>
    <w:rsid w:val="00215E7B"/>
    <w:rsid w:val="00220087"/>
    <w:rsid w:val="002201DF"/>
    <w:rsid w:val="00221454"/>
    <w:rsid w:val="00221C93"/>
    <w:rsid w:val="00222B0F"/>
    <w:rsid w:val="002232E7"/>
    <w:rsid w:val="00223D53"/>
    <w:rsid w:val="00225308"/>
    <w:rsid w:val="0022534E"/>
    <w:rsid w:val="00226291"/>
    <w:rsid w:val="00226385"/>
    <w:rsid w:val="0022638C"/>
    <w:rsid w:val="00226B6D"/>
    <w:rsid w:val="00230236"/>
    <w:rsid w:val="00231F0A"/>
    <w:rsid w:val="002325ED"/>
    <w:rsid w:val="002329B4"/>
    <w:rsid w:val="00232CB4"/>
    <w:rsid w:val="002345AE"/>
    <w:rsid w:val="002347A0"/>
    <w:rsid w:val="00234A13"/>
    <w:rsid w:val="002358A2"/>
    <w:rsid w:val="0023613E"/>
    <w:rsid w:val="002362BE"/>
    <w:rsid w:val="00236B2A"/>
    <w:rsid w:val="002374E6"/>
    <w:rsid w:val="0023785A"/>
    <w:rsid w:val="00237E12"/>
    <w:rsid w:val="00237EE1"/>
    <w:rsid w:val="00240693"/>
    <w:rsid w:val="00243C71"/>
    <w:rsid w:val="00244305"/>
    <w:rsid w:val="00244B7A"/>
    <w:rsid w:val="00244ED8"/>
    <w:rsid w:val="00245555"/>
    <w:rsid w:val="0024571E"/>
    <w:rsid w:val="002462E3"/>
    <w:rsid w:val="00246EB8"/>
    <w:rsid w:val="00247BBB"/>
    <w:rsid w:val="002505A5"/>
    <w:rsid w:val="00250CBE"/>
    <w:rsid w:val="00252D1A"/>
    <w:rsid w:val="00253637"/>
    <w:rsid w:val="00253BFD"/>
    <w:rsid w:val="00253E1D"/>
    <w:rsid w:val="002544D6"/>
    <w:rsid w:val="0025480C"/>
    <w:rsid w:val="00254960"/>
    <w:rsid w:val="00255711"/>
    <w:rsid w:val="00256A79"/>
    <w:rsid w:val="0025765E"/>
    <w:rsid w:val="00257E54"/>
    <w:rsid w:val="00257FDF"/>
    <w:rsid w:val="002603FC"/>
    <w:rsid w:val="0026101F"/>
    <w:rsid w:val="0026189B"/>
    <w:rsid w:val="00261D40"/>
    <w:rsid w:val="00263C87"/>
    <w:rsid w:val="0026483A"/>
    <w:rsid w:val="0026558B"/>
    <w:rsid w:val="00265D28"/>
    <w:rsid w:val="00265E5A"/>
    <w:rsid w:val="00267147"/>
    <w:rsid w:val="0027069B"/>
    <w:rsid w:val="00270897"/>
    <w:rsid w:val="00270D4F"/>
    <w:rsid w:val="0027105C"/>
    <w:rsid w:val="00271B14"/>
    <w:rsid w:val="002746C9"/>
    <w:rsid w:val="0027587D"/>
    <w:rsid w:val="0027601B"/>
    <w:rsid w:val="002765D4"/>
    <w:rsid w:val="002768D1"/>
    <w:rsid w:val="00276C82"/>
    <w:rsid w:val="00277452"/>
    <w:rsid w:val="002804A1"/>
    <w:rsid w:val="00282F39"/>
    <w:rsid w:val="002831F5"/>
    <w:rsid w:val="002835C0"/>
    <w:rsid w:val="00283778"/>
    <w:rsid w:val="00284402"/>
    <w:rsid w:val="00285817"/>
    <w:rsid w:val="002859D2"/>
    <w:rsid w:val="00290131"/>
    <w:rsid w:val="00290402"/>
    <w:rsid w:val="00292068"/>
    <w:rsid w:val="00294004"/>
    <w:rsid w:val="00294E17"/>
    <w:rsid w:val="0029662A"/>
    <w:rsid w:val="00296768"/>
    <w:rsid w:val="00296E6C"/>
    <w:rsid w:val="00297834"/>
    <w:rsid w:val="002979A9"/>
    <w:rsid w:val="002A0336"/>
    <w:rsid w:val="002A0447"/>
    <w:rsid w:val="002A059D"/>
    <w:rsid w:val="002A1E08"/>
    <w:rsid w:val="002A42CB"/>
    <w:rsid w:val="002A6EA8"/>
    <w:rsid w:val="002B0EAC"/>
    <w:rsid w:val="002B327D"/>
    <w:rsid w:val="002B37FC"/>
    <w:rsid w:val="002B5DA1"/>
    <w:rsid w:val="002B66A9"/>
    <w:rsid w:val="002C02D6"/>
    <w:rsid w:val="002C1E10"/>
    <w:rsid w:val="002C334E"/>
    <w:rsid w:val="002C3FE7"/>
    <w:rsid w:val="002C42B8"/>
    <w:rsid w:val="002C4F10"/>
    <w:rsid w:val="002C58C4"/>
    <w:rsid w:val="002C59FC"/>
    <w:rsid w:val="002C5C87"/>
    <w:rsid w:val="002C66F0"/>
    <w:rsid w:val="002C7319"/>
    <w:rsid w:val="002D01AF"/>
    <w:rsid w:val="002D07FD"/>
    <w:rsid w:val="002D09CD"/>
    <w:rsid w:val="002D0BFE"/>
    <w:rsid w:val="002D0FAE"/>
    <w:rsid w:val="002D5148"/>
    <w:rsid w:val="002D6F81"/>
    <w:rsid w:val="002E0AA5"/>
    <w:rsid w:val="002E0E69"/>
    <w:rsid w:val="002E166F"/>
    <w:rsid w:val="002E2966"/>
    <w:rsid w:val="002E2B7C"/>
    <w:rsid w:val="002E32B4"/>
    <w:rsid w:val="002E3ACF"/>
    <w:rsid w:val="002E4265"/>
    <w:rsid w:val="002E48CF"/>
    <w:rsid w:val="002E4D6F"/>
    <w:rsid w:val="002E6BD2"/>
    <w:rsid w:val="002F00BB"/>
    <w:rsid w:val="002F0535"/>
    <w:rsid w:val="002F0DA1"/>
    <w:rsid w:val="002F1896"/>
    <w:rsid w:val="002F27ED"/>
    <w:rsid w:val="002F2B19"/>
    <w:rsid w:val="002F37AF"/>
    <w:rsid w:val="002F4DD0"/>
    <w:rsid w:val="002F59FC"/>
    <w:rsid w:val="002F5DF5"/>
    <w:rsid w:val="002F678C"/>
    <w:rsid w:val="002F71D3"/>
    <w:rsid w:val="002F73E1"/>
    <w:rsid w:val="00300A47"/>
    <w:rsid w:val="00301BD2"/>
    <w:rsid w:val="00301C4E"/>
    <w:rsid w:val="00301D81"/>
    <w:rsid w:val="00302AF9"/>
    <w:rsid w:val="003035E1"/>
    <w:rsid w:val="00303F83"/>
    <w:rsid w:val="003040AC"/>
    <w:rsid w:val="00304F5D"/>
    <w:rsid w:val="003055BF"/>
    <w:rsid w:val="00307229"/>
    <w:rsid w:val="00311104"/>
    <w:rsid w:val="00311539"/>
    <w:rsid w:val="0031179E"/>
    <w:rsid w:val="00312651"/>
    <w:rsid w:val="00312665"/>
    <w:rsid w:val="0031273A"/>
    <w:rsid w:val="00312D2E"/>
    <w:rsid w:val="00312D9A"/>
    <w:rsid w:val="00313E31"/>
    <w:rsid w:val="00314F47"/>
    <w:rsid w:val="00321859"/>
    <w:rsid w:val="00323135"/>
    <w:rsid w:val="003236C4"/>
    <w:rsid w:val="00324946"/>
    <w:rsid w:val="0032537A"/>
    <w:rsid w:val="00325852"/>
    <w:rsid w:val="00326C97"/>
    <w:rsid w:val="0032722B"/>
    <w:rsid w:val="003302EE"/>
    <w:rsid w:val="003318ED"/>
    <w:rsid w:val="00333395"/>
    <w:rsid w:val="00333624"/>
    <w:rsid w:val="00334BC7"/>
    <w:rsid w:val="00335091"/>
    <w:rsid w:val="00335175"/>
    <w:rsid w:val="00335CDA"/>
    <w:rsid w:val="00335D80"/>
    <w:rsid w:val="00336750"/>
    <w:rsid w:val="003371BA"/>
    <w:rsid w:val="00337228"/>
    <w:rsid w:val="00337394"/>
    <w:rsid w:val="003405ED"/>
    <w:rsid w:val="003425A5"/>
    <w:rsid w:val="00342AD1"/>
    <w:rsid w:val="00342E93"/>
    <w:rsid w:val="00343126"/>
    <w:rsid w:val="003454D6"/>
    <w:rsid w:val="003473F0"/>
    <w:rsid w:val="003474AA"/>
    <w:rsid w:val="0035064E"/>
    <w:rsid w:val="00350A8A"/>
    <w:rsid w:val="00350DFE"/>
    <w:rsid w:val="00351437"/>
    <w:rsid w:val="00352252"/>
    <w:rsid w:val="003533A9"/>
    <w:rsid w:val="0035453D"/>
    <w:rsid w:val="0035567F"/>
    <w:rsid w:val="00356FED"/>
    <w:rsid w:val="0035704F"/>
    <w:rsid w:val="00360799"/>
    <w:rsid w:val="00360F3A"/>
    <w:rsid w:val="003624BC"/>
    <w:rsid w:val="00362AA6"/>
    <w:rsid w:val="00362FB6"/>
    <w:rsid w:val="00363949"/>
    <w:rsid w:val="003642DE"/>
    <w:rsid w:val="003644BF"/>
    <w:rsid w:val="00364DF0"/>
    <w:rsid w:val="003666DC"/>
    <w:rsid w:val="0036716B"/>
    <w:rsid w:val="0036737A"/>
    <w:rsid w:val="00367536"/>
    <w:rsid w:val="0037029D"/>
    <w:rsid w:val="00371A52"/>
    <w:rsid w:val="0037369C"/>
    <w:rsid w:val="00373966"/>
    <w:rsid w:val="00373D4D"/>
    <w:rsid w:val="0037704D"/>
    <w:rsid w:val="003808C6"/>
    <w:rsid w:val="00380A75"/>
    <w:rsid w:val="003814BE"/>
    <w:rsid w:val="0038167A"/>
    <w:rsid w:val="00381940"/>
    <w:rsid w:val="00381E55"/>
    <w:rsid w:val="00382A49"/>
    <w:rsid w:val="0038362E"/>
    <w:rsid w:val="0038405B"/>
    <w:rsid w:val="003847FF"/>
    <w:rsid w:val="00384DBD"/>
    <w:rsid w:val="003854A1"/>
    <w:rsid w:val="0038560D"/>
    <w:rsid w:val="00385AF1"/>
    <w:rsid w:val="0038644D"/>
    <w:rsid w:val="00387648"/>
    <w:rsid w:val="00392602"/>
    <w:rsid w:val="00393111"/>
    <w:rsid w:val="00394580"/>
    <w:rsid w:val="003967BA"/>
    <w:rsid w:val="003A15A9"/>
    <w:rsid w:val="003A1FC0"/>
    <w:rsid w:val="003A20DD"/>
    <w:rsid w:val="003A310E"/>
    <w:rsid w:val="003A3535"/>
    <w:rsid w:val="003A4418"/>
    <w:rsid w:val="003A46F1"/>
    <w:rsid w:val="003A5AB7"/>
    <w:rsid w:val="003A6F2C"/>
    <w:rsid w:val="003A7347"/>
    <w:rsid w:val="003B029D"/>
    <w:rsid w:val="003B0CEF"/>
    <w:rsid w:val="003B235A"/>
    <w:rsid w:val="003B4A63"/>
    <w:rsid w:val="003B4F69"/>
    <w:rsid w:val="003B508B"/>
    <w:rsid w:val="003B6FA6"/>
    <w:rsid w:val="003C1A71"/>
    <w:rsid w:val="003C1C5B"/>
    <w:rsid w:val="003C2290"/>
    <w:rsid w:val="003C23EE"/>
    <w:rsid w:val="003C35BD"/>
    <w:rsid w:val="003C45BB"/>
    <w:rsid w:val="003C4715"/>
    <w:rsid w:val="003C4CE4"/>
    <w:rsid w:val="003C5571"/>
    <w:rsid w:val="003C5B31"/>
    <w:rsid w:val="003C6574"/>
    <w:rsid w:val="003C679D"/>
    <w:rsid w:val="003C684D"/>
    <w:rsid w:val="003C7BFB"/>
    <w:rsid w:val="003D0B3C"/>
    <w:rsid w:val="003D1258"/>
    <w:rsid w:val="003D39A4"/>
    <w:rsid w:val="003D4071"/>
    <w:rsid w:val="003D45F8"/>
    <w:rsid w:val="003D58CF"/>
    <w:rsid w:val="003D5923"/>
    <w:rsid w:val="003D5F29"/>
    <w:rsid w:val="003D6C91"/>
    <w:rsid w:val="003E026C"/>
    <w:rsid w:val="003E0F6D"/>
    <w:rsid w:val="003E2110"/>
    <w:rsid w:val="003E3895"/>
    <w:rsid w:val="003E3A3D"/>
    <w:rsid w:val="003E4373"/>
    <w:rsid w:val="003E4960"/>
    <w:rsid w:val="003E5B39"/>
    <w:rsid w:val="003E70FD"/>
    <w:rsid w:val="003F02C0"/>
    <w:rsid w:val="003F0C64"/>
    <w:rsid w:val="003F0E63"/>
    <w:rsid w:val="003F10BA"/>
    <w:rsid w:val="003F13E1"/>
    <w:rsid w:val="003F141D"/>
    <w:rsid w:val="003F199E"/>
    <w:rsid w:val="003F1CDA"/>
    <w:rsid w:val="003F2D5B"/>
    <w:rsid w:val="003F3874"/>
    <w:rsid w:val="003F44F8"/>
    <w:rsid w:val="003F79F1"/>
    <w:rsid w:val="004020F7"/>
    <w:rsid w:val="00403484"/>
    <w:rsid w:val="0040432F"/>
    <w:rsid w:val="00404C1B"/>
    <w:rsid w:val="00405813"/>
    <w:rsid w:val="004063BB"/>
    <w:rsid w:val="004069AE"/>
    <w:rsid w:val="004069EC"/>
    <w:rsid w:val="00406D31"/>
    <w:rsid w:val="004105A9"/>
    <w:rsid w:val="004106A1"/>
    <w:rsid w:val="004109A0"/>
    <w:rsid w:val="00411A60"/>
    <w:rsid w:val="00411BAA"/>
    <w:rsid w:val="00412181"/>
    <w:rsid w:val="004137CD"/>
    <w:rsid w:val="004149AC"/>
    <w:rsid w:val="00417F17"/>
    <w:rsid w:val="00421093"/>
    <w:rsid w:val="004217C4"/>
    <w:rsid w:val="0042297A"/>
    <w:rsid w:val="00423300"/>
    <w:rsid w:val="004237C1"/>
    <w:rsid w:val="00424953"/>
    <w:rsid w:val="00425665"/>
    <w:rsid w:val="00425CDA"/>
    <w:rsid w:val="00425FE9"/>
    <w:rsid w:val="00426E78"/>
    <w:rsid w:val="0042740B"/>
    <w:rsid w:val="004275AB"/>
    <w:rsid w:val="00431684"/>
    <w:rsid w:val="004317D8"/>
    <w:rsid w:val="00431F9C"/>
    <w:rsid w:val="004324FB"/>
    <w:rsid w:val="00432CD9"/>
    <w:rsid w:val="00433DCE"/>
    <w:rsid w:val="00434C1E"/>
    <w:rsid w:val="0043576A"/>
    <w:rsid w:val="00435A50"/>
    <w:rsid w:val="00435DA1"/>
    <w:rsid w:val="004364E2"/>
    <w:rsid w:val="00436A6A"/>
    <w:rsid w:val="00437730"/>
    <w:rsid w:val="0044058C"/>
    <w:rsid w:val="00440CD4"/>
    <w:rsid w:val="00440D7E"/>
    <w:rsid w:val="004412BE"/>
    <w:rsid w:val="00441A77"/>
    <w:rsid w:val="00441E0A"/>
    <w:rsid w:val="004425BA"/>
    <w:rsid w:val="0044370E"/>
    <w:rsid w:val="00443F9C"/>
    <w:rsid w:val="0044520E"/>
    <w:rsid w:val="00445B5E"/>
    <w:rsid w:val="00445D5E"/>
    <w:rsid w:val="00446686"/>
    <w:rsid w:val="0044672F"/>
    <w:rsid w:val="00446E23"/>
    <w:rsid w:val="0044787A"/>
    <w:rsid w:val="00450050"/>
    <w:rsid w:val="004505BD"/>
    <w:rsid w:val="00450A16"/>
    <w:rsid w:val="004511EB"/>
    <w:rsid w:val="00451435"/>
    <w:rsid w:val="004518B0"/>
    <w:rsid w:val="004523FC"/>
    <w:rsid w:val="004526B5"/>
    <w:rsid w:val="00452FD1"/>
    <w:rsid w:val="004534C7"/>
    <w:rsid w:val="004557BA"/>
    <w:rsid w:val="004560A5"/>
    <w:rsid w:val="004571FF"/>
    <w:rsid w:val="004574BA"/>
    <w:rsid w:val="004601DB"/>
    <w:rsid w:val="004606F8"/>
    <w:rsid w:val="00465AA6"/>
    <w:rsid w:val="00470013"/>
    <w:rsid w:val="004701D8"/>
    <w:rsid w:val="0047093A"/>
    <w:rsid w:val="0047115D"/>
    <w:rsid w:val="0047200B"/>
    <w:rsid w:val="004725D1"/>
    <w:rsid w:val="00473056"/>
    <w:rsid w:val="00473D98"/>
    <w:rsid w:val="00474294"/>
    <w:rsid w:val="004746C8"/>
    <w:rsid w:val="00474DC8"/>
    <w:rsid w:val="00477BB9"/>
    <w:rsid w:val="00481048"/>
    <w:rsid w:val="00482598"/>
    <w:rsid w:val="0048484C"/>
    <w:rsid w:val="00485C28"/>
    <w:rsid w:val="0048783E"/>
    <w:rsid w:val="004905EA"/>
    <w:rsid w:val="004906E2"/>
    <w:rsid w:val="00490C78"/>
    <w:rsid w:val="004929B5"/>
    <w:rsid w:val="00493B3F"/>
    <w:rsid w:val="004949ED"/>
    <w:rsid w:val="0049543A"/>
    <w:rsid w:val="00495B36"/>
    <w:rsid w:val="004966FE"/>
    <w:rsid w:val="00496E6F"/>
    <w:rsid w:val="00496E89"/>
    <w:rsid w:val="004977E9"/>
    <w:rsid w:val="004A016E"/>
    <w:rsid w:val="004A165F"/>
    <w:rsid w:val="004A2A1E"/>
    <w:rsid w:val="004A41D3"/>
    <w:rsid w:val="004A615E"/>
    <w:rsid w:val="004A6DBF"/>
    <w:rsid w:val="004B08CA"/>
    <w:rsid w:val="004B0E6D"/>
    <w:rsid w:val="004B10ED"/>
    <w:rsid w:val="004B461F"/>
    <w:rsid w:val="004B5C24"/>
    <w:rsid w:val="004B6593"/>
    <w:rsid w:val="004B67DD"/>
    <w:rsid w:val="004B703F"/>
    <w:rsid w:val="004B7324"/>
    <w:rsid w:val="004B784F"/>
    <w:rsid w:val="004C0EFC"/>
    <w:rsid w:val="004C361D"/>
    <w:rsid w:val="004C4E78"/>
    <w:rsid w:val="004D006B"/>
    <w:rsid w:val="004D220C"/>
    <w:rsid w:val="004D3500"/>
    <w:rsid w:val="004D6371"/>
    <w:rsid w:val="004D6443"/>
    <w:rsid w:val="004E0322"/>
    <w:rsid w:val="004E063B"/>
    <w:rsid w:val="004E0CED"/>
    <w:rsid w:val="004E0E8D"/>
    <w:rsid w:val="004E2885"/>
    <w:rsid w:val="004E3D76"/>
    <w:rsid w:val="004E635D"/>
    <w:rsid w:val="004E6A7A"/>
    <w:rsid w:val="004F0F27"/>
    <w:rsid w:val="004F2AEA"/>
    <w:rsid w:val="004F2BF4"/>
    <w:rsid w:val="004F3D9D"/>
    <w:rsid w:val="004F49FD"/>
    <w:rsid w:val="004F4B4A"/>
    <w:rsid w:val="004F4B4C"/>
    <w:rsid w:val="004F4EEC"/>
    <w:rsid w:val="004F50F3"/>
    <w:rsid w:val="004F7236"/>
    <w:rsid w:val="004F749A"/>
    <w:rsid w:val="005006F8"/>
    <w:rsid w:val="00500DB1"/>
    <w:rsid w:val="00502BF6"/>
    <w:rsid w:val="0050342F"/>
    <w:rsid w:val="00506168"/>
    <w:rsid w:val="00507A5C"/>
    <w:rsid w:val="00507E59"/>
    <w:rsid w:val="0051246B"/>
    <w:rsid w:val="005146F3"/>
    <w:rsid w:val="00517998"/>
    <w:rsid w:val="005207B1"/>
    <w:rsid w:val="00520DFC"/>
    <w:rsid w:val="005215E6"/>
    <w:rsid w:val="005223F1"/>
    <w:rsid w:val="00522711"/>
    <w:rsid w:val="005261BF"/>
    <w:rsid w:val="0052631D"/>
    <w:rsid w:val="00527609"/>
    <w:rsid w:val="00527862"/>
    <w:rsid w:val="00527EC1"/>
    <w:rsid w:val="00530A64"/>
    <w:rsid w:val="00531C3B"/>
    <w:rsid w:val="00534EED"/>
    <w:rsid w:val="005363F6"/>
    <w:rsid w:val="00536556"/>
    <w:rsid w:val="005365C9"/>
    <w:rsid w:val="005365FB"/>
    <w:rsid w:val="005375FF"/>
    <w:rsid w:val="005378A8"/>
    <w:rsid w:val="00537CC7"/>
    <w:rsid w:val="005408E8"/>
    <w:rsid w:val="0054096A"/>
    <w:rsid w:val="00545E2C"/>
    <w:rsid w:val="005464E4"/>
    <w:rsid w:val="00546CEF"/>
    <w:rsid w:val="005475B7"/>
    <w:rsid w:val="00550689"/>
    <w:rsid w:val="00552117"/>
    <w:rsid w:val="0055255E"/>
    <w:rsid w:val="005543AD"/>
    <w:rsid w:val="005553D0"/>
    <w:rsid w:val="00556289"/>
    <w:rsid w:val="0055755B"/>
    <w:rsid w:val="0056151F"/>
    <w:rsid w:val="00561A81"/>
    <w:rsid w:val="00561CF2"/>
    <w:rsid w:val="00561EF2"/>
    <w:rsid w:val="0056283F"/>
    <w:rsid w:val="00564B1D"/>
    <w:rsid w:val="005656F7"/>
    <w:rsid w:val="00566028"/>
    <w:rsid w:val="005662F3"/>
    <w:rsid w:val="005701E8"/>
    <w:rsid w:val="005703E3"/>
    <w:rsid w:val="00573CA6"/>
    <w:rsid w:val="00574D41"/>
    <w:rsid w:val="00575E84"/>
    <w:rsid w:val="005760E2"/>
    <w:rsid w:val="005806AF"/>
    <w:rsid w:val="00581AC3"/>
    <w:rsid w:val="00584320"/>
    <w:rsid w:val="00584D03"/>
    <w:rsid w:val="00586146"/>
    <w:rsid w:val="0058666A"/>
    <w:rsid w:val="00587B88"/>
    <w:rsid w:val="00587C12"/>
    <w:rsid w:val="0059004B"/>
    <w:rsid w:val="00592E1A"/>
    <w:rsid w:val="00593D2C"/>
    <w:rsid w:val="00594FC9"/>
    <w:rsid w:val="00595A2A"/>
    <w:rsid w:val="00595DD4"/>
    <w:rsid w:val="00595DE9"/>
    <w:rsid w:val="00596192"/>
    <w:rsid w:val="0059663E"/>
    <w:rsid w:val="0059666C"/>
    <w:rsid w:val="00597C0E"/>
    <w:rsid w:val="005A09F1"/>
    <w:rsid w:val="005A0D52"/>
    <w:rsid w:val="005A14A3"/>
    <w:rsid w:val="005A36A6"/>
    <w:rsid w:val="005A3F44"/>
    <w:rsid w:val="005A40C7"/>
    <w:rsid w:val="005A49F8"/>
    <w:rsid w:val="005A5872"/>
    <w:rsid w:val="005A643A"/>
    <w:rsid w:val="005A7EE5"/>
    <w:rsid w:val="005B0895"/>
    <w:rsid w:val="005B155B"/>
    <w:rsid w:val="005B18C8"/>
    <w:rsid w:val="005B1932"/>
    <w:rsid w:val="005B1B10"/>
    <w:rsid w:val="005B24B3"/>
    <w:rsid w:val="005B251B"/>
    <w:rsid w:val="005B2D15"/>
    <w:rsid w:val="005B3176"/>
    <w:rsid w:val="005B48B1"/>
    <w:rsid w:val="005B60CF"/>
    <w:rsid w:val="005B757A"/>
    <w:rsid w:val="005B7A7C"/>
    <w:rsid w:val="005B7BB3"/>
    <w:rsid w:val="005B7E6F"/>
    <w:rsid w:val="005C0482"/>
    <w:rsid w:val="005C21F8"/>
    <w:rsid w:val="005C2E34"/>
    <w:rsid w:val="005C3A86"/>
    <w:rsid w:val="005C4FAF"/>
    <w:rsid w:val="005C57F5"/>
    <w:rsid w:val="005C5FD2"/>
    <w:rsid w:val="005C6F75"/>
    <w:rsid w:val="005C72C5"/>
    <w:rsid w:val="005C78BA"/>
    <w:rsid w:val="005C7FD1"/>
    <w:rsid w:val="005D0651"/>
    <w:rsid w:val="005D1655"/>
    <w:rsid w:val="005D2635"/>
    <w:rsid w:val="005D414C"/>
    <w:rsid w:val="005D4468"/>
    <w:rsid w:val="005D54C9"/>
    <w:rsid w:val="005D5AA6"/>
    <w:rsid w:val="005D6BCC"/>
    <w:rsid w:val="005D71EB"/>
    <w:rsid w:val="005E02C6"/>
    <w:rsid w:val="005E02D3"/>
    <w:rsid w:val="005E07C6"/>
    <w:rsid w:val="005E09FF"/>
    <w:rsid w:val="005E1143"/>
    <w:rsid w:val="005E1EF7"/>
    <w:rsid w:val="005E2068"/>
    <w:rsid w:val="005E2757"/>
    <w:rsid w:val="005E354A"/>
    <w:rsid w:val="005E3F88"/>
    <w:rsid w:val="005E409E"/>
    <w:rsid w:val="005E627D"/>
    <w:rsid w:val="005E63D9"/>
    <w:rsid w:val="005E7229"/>
    <w:rsid w:val="005E7CF3"/>
    <w:rsid w:val="005F2190"/>
    <w:rsid w:val="005F288F"/>
    <w:rsid w:val="005F2994"/>
    <w:rsid w:val="005F3788"/>
    <w:rsid w:val="005F3900"/>
    <w:rsid w:val="005F429F"/>
    <w:rsid w:val="005F58BE"/>
    <w:rsid w:val="005F6BA4"/>
    <w:rsid w:val="00601D95"/>
    <w:rsid w:val="00602917"/>
    <w:rsid w:val="00602DF1"/>
    <w:rsid w:val="00603575"/>
    <w:rsid w:val="00603D4A"/>
    <w:rsid w:val="006041B0"/>
    <w:rsid w:val="00604D48"/>
    <w:rsid w:val="0060525F"/>
    <w:rsid w:val="00605333"/>
    <w:rsid w:val="0060573A"/>
    <w:rsid w:val="00606560"/>
    <w:rsid w:val="00606CE5"/>
    <w:rsid w:val="00606E45"/>
    <w:rsid w:val="00607979"/>
    <w:rsid w:val="00607C2B"/>
    <w:rsid w:val="006116B8"/>
    <w:rsid w:val="006122E3"/>
    <w:rsid w:val="006124FA"/>
    <w:rsid w:val="00613A03"/>
    <w:rsid w:val="00613C72"/>
    <w:rsid w:val="00613CA0"/>
    <w:rsid w:val="0061432E"/>
    <w:rsid w:val="00614E1E"/>
    <w:rsid w:val="0061745B"/>
    <w:rsid w:val="006202CB"/>
    <w:rsid w:val="00620555"/>
    <w:rsid w:val="00620C06"/>
    <w:rsid w:val="0062118E"/>
    <w:rsid w:val="00621330"/>
    <w:rsid w:val="00621799"/>
    <w:rsid w:val="00621E70"/>
    <w:rsid w:val="00621F53"/>
    <w:rsid w:val="006223FD"/>
    <w:rsid w:val="0062262A"/>
    <w:rsid w:val="0062299C"/>
    <w:rsid w:val="006230A9"/>
    <w:rsid w:val="00623770"/>
    <w:rsid w:val="006269CE"/>
    <w:rsid w:val="006271F4"/>
    <w:rsid w:val="006276BD"/>
    <w:rsid w:val="00627C0D"/>
    <w:rsid w:val="00627F4B"/>
    <w:rsid w:val="00630261"/>
    <w:rsid w:val="00630EBD"/>
    <w:rsid w:val="0063186A"/>
    <w:rsid w:val="00633D11"/>
    <w:rsid w:val="00634489"/>
    <w:rsid w:val="00635054"/>
    <w:rsid w:val="006377AA"/>
    <w:rsid w:val="00637CDD"/>
    <w:rsid w:val="00640768"/>
    <w:rsid w:val="00640C2D"/>
    <w:rsid w:val="00642143"/>
    <w:rsid w:val="00642F0C"/>
    <w:rsid w:val="00644884"/>
    <w:rsid w:val="00644CC0"/>
    <w:rsid w:val="00646C13"/>
    <w:rsid w:val="006504D3"/>
    <w:rsid w:val="006512A9"/>
    <w:rsid w:val="00651A1F"/>
    <w:rsid w:val="00652281"/>
    <w:rsid w:val="00652A1B"/>
    <w:rsid w:val="00652A4F"/>
    <w:rsid w:val="006531AE"/>
    <w:rsid w:val="0065405C"/>
    <w:rsid w:val="0065471A"/>
    <w:rsid w:val="00654C5A"/>
    <w:rsid w:val="0065596C"/>
    <w:rsid w:val="00655AE2"/>
    <w:rsid w:val="00656E0A"/>
    <w:rsid w:val="006601A6"/>
    <w:rsid w:val="00660456"/>
    <w:rsid w:val="00662C05"/>
    <w:rsid w:val="00663883"/>
    <w:rsid w:val="00663983"/>
    <w:rsid w:val="00663D36"/>
    <w:rsid w:val="00663D78"/>
    <w:rsid w:val="00666123"/>
    <w:rsid w:val="006666DB"/>
    <w:rsid w:val="00666AF4"/>
    <w:rsid w:val="00667336"/>
    <w:rsid w:val="006677C3"/>
    <w:rsid w:val="00667E28"/>
    <w:rsid w:val="006713E6"/>
    <w:rsid w:val="00672C65"/>
    <w:rsid w:val="00674C48"/>
    <w:rsid w:val="00675B99"/>
    <w:rsid w:val="006769FB"/>
    <w:rsid w:val="00677271"/>
    <w:rsid w:val="0067781D"/>
    <w:rsid w:val="00677858"/>
    <w:rsid w:val="00677BA1"/>
    <w:rsid w:val="00681757"/>
    <w:rsid w:val="00681BB9"/>
    <w:rsid w:val="00683F81"/>
    <w:rsid w:val="006872A5"/>
    <w:rsid w:val="00687345"/>
    <w:rsid w:val="006928F0"/>
    <w:rsid w:val="00693425"/>
    <w:rsid w:val="00693555"/>
    <w:rsid w:val="00693AC1"/>
    <w:rsid w:val="00693DD9"/>
    <w:rsid w:val="00693E63"/>
    <w:rsid w:val="006949E8"/>
    <w:rsid w:val="00695B9D"/>
    <w:rsid w:val="006971D9"/>
    <w:rsid w:val="00697FAC"/>
    <w:rsid w:val="006A09E5"/>
    <w:rsid w:val="006A100B"/>
    <w:rsid w:val="006A18E3"/>
    <w:rsid w:val="006A1B2C"/>
    <w:rsid w:val="006A3FE1"/>
    <w:rsid w:val="006A4BB3"/>
    <w:rsid w:val="006A4CEC"/>
    <w:rsid w:val="006A7CFE"/>
    <w:rsid w:val="006A7E7A"/>
    <w:rsid w:val="006B07C1"/>
    <w:rsid w:val="006B1AFD"/>
    <w:rsid w:val="006B2381"/>
    <w:rsid w:val="006B2415"/>
    <w:rsid w:val="006B3567"/>
    <w:rsid w:val="006B3D6D"/>
    <w:rsid w:val="006B3FF7"/>
    <w:rsid w:val="006B512D"/>
    <w:rsid w:val="006B5B97"/>
    <w:rsid w:val="006B6283"/>
    <w:rsid w:val="006B6D68"/>
    <w:rsid w:val="006C0F67"/>
    <w:rsid w:val="006C13DB"/>
    <w:rsid w:val="006C1A6F"/>
    <w:rsid w:val="006C1F3D"/>
    <w:rsid w:val="006C2C75"/>
    <w:rsid w:val="006C3DC3"/>
    <w:rsid w:val="006C43E0"/>
    <w:rsid w:val="006C51EA"/>
    <w:rsid w:val="006C58EE"/>
    <w:rsid w:val="006C64FD"/>
    <w:rsid w:val="006C6F49"/>
    <w:rsid w:val="006C71D5"/>
    <w:rsid w:val="006C7626"/>
    <w:rsid w:val="006D025C"/>
    <w:rsid w:val="006D11BF"/>
    <w:rsid w:val="006D1E7F"/>
    <w:rsid w:val="006D2306"/>
    <w:rsid w:val="006D28FA"/>
    <w:rsid w:val="006D35E8"/>
    <w:rsid w:val="006D3EBF"/>
    <w:rsid w:val="006D4B20"/>
    <w:rsid w:val="006D4D46"/>
    <w:rsid w:val="006D5F9A"/>
    <w:rsid w:val="006D6002"/>
    <w:rsid w:val="006D67FA"/>
    <w:rsid w:val="006D6A10"/>
    <w:rsid w:val="006D6DCB"/>
    <w:rsid w:val="006D6FE3"/>
    <w:rsid w:val="006E04E1"/>
    <w:rsid w:val="006E181F"/>
    <w:rsid w:val="006E1829"/>
    <w:rsid w:val="006E2A30"/>
    <w:rsid w:val="006E2A3A"/>
    <w:rsid w:val="006E33B2"/>
    <w:rsid w:val="006E4FF5"/>
    <w:rsid w:val="006E5835"/>
    <w:rsid w:val="006E5A60"/>
    <w:rsid w:val="006E6722"/>
    <w:rsid w:val="006E6DCE"/>
    <w:rsid w:val="006E7843"/>
    <w:rsid w:val="006F0293"/>
    <w:rsid w:val="006F0BAF"/>
    <w:rsid w:val="006F2227"/>
    <w:rsid w:val="006F3182"/>
    <w:rsid w:val="006F4160"/>
    <w:rsid w:val="006F526D"/>
    <w:rsid w:val="007014FB"/>
    <w:rsid w:val="0070368F"/>
    <w:rsid w:val="007037C6"/>
    <w:rsid w:val="00703B95"/>
    <w:rsid w:val="007044B8"/>
    <w:rsid w:val="0070749B"/>
    <w:rsid w:val="00707E18"/>
    <w:rsid w:val="00711162"/>
    <w:rsid w:val="007117EF"/>
    <w:rsid w:val="00711994"/>
    <w:rsid w:val="007126B6"/>
    <w:rsid w:val="00712F24"/>
    <w:rsid w:val="00713F32"/>
    <w:rsid w:val="007148A2"/>
    <w:rsid w:val="00715485"/>
    <w:rsid w:val="0071560A"/>
    <w:rsid w:val="00715796"/>
    <w:rsid w:val="00715CA7"/>
    <w:rsid w:val="00722D9F"/>
    <w:rsid w:val="007250CC"/>
    <w:rsid w:val="0072537A"/>
    <w:rsid w:val="0073001C"/>
    <w:rsid w:val="00730975"/>
    <w:rsid w:val="00733AD7"/>
    <w:rsid w:val="00733C8D"/>
    <w:rsid w:val="00733EB9"/>
    <w:rsid w:val="00734EC0"/>
    <w:rsid w:val="00736110"/>
    <w:rsid w:val="00736AC6"/>
    <w:rsid w:val="00736F5E"/>
    <w:rsid w:val="00737482"/>
    <w:rsid w:val="007405FA"/>
    <w:rsid w:val="00740692"/>
    <w:rsid w:val="00741A07"/>
    <w:rsid w:val="007430B8"/>
    <w:rsid w:val="007434E0"/>
    <w:rsid w:val="00743A10"/>
    <w:rsid w:val="00743B8C"/>
    <w:rsid w:val="00745027"/>
    <w:rsid w:val="007455D0"/>
    <w:rsid w:val="007479E7"/>
    <w:rsid w:val="00747A37"/>
    <w:rsid w:val="0075011B"/>
    <w:rsid w:val="00750E32"/>
    <w:rsid w:val="0075258E"/>
    <w:rsid w:val="00753388"/>
    <w:rsid w:val="007553CF"/>
    <w:rsid w:val="0075563C"/>
    <w:rsid w:val="00757305"/>
    <w:rsid w:val="007574B4"/>
    <w:rsid w:val="007609C8"/>
    <w:rsid w:val="00761B9D"/>
    <w:rsid w:val="00763D8A"/>
    <w:rsid w:val="00763DF6"/>
    <w:rsid w:val="00765894"/>
    <w:rsid w:val="00765A34"/>
    <w:rsid w:val="00765DC2"/>
    <w:rsid w:val="00766001"/>
    <w:rsid w:val="00766DC9"/>
    <w:rsid w:val="00767699"/>
    <w:rsid w:val="00767C7E"/>
    <w:rsid w:val="0077023B"/>
    <w:rsid w:val="00771E6E"/>
    <w:rsid w:val="00773C84"/>
    <w:rsid w:val="00775ACC"/>
    <w:rsid w:val="007777A0"/>
    <w:rsid w:val="00777E55"/>
    <w:rsid w:val="007804BE"/>
    <w:rsid w:val="00780DF1"/>
    <w:rsid w:val="007820CE"/>
    <w:rsid w:val="00783291"/>
    <w:rsid w:val="007851D3"/>
    <w:rsid w:val="0078635C"/>
    <w:rsid w:val="00786F82"/>
    <w:rsid w:val="00787B36"/>
    <w:rsid w:val="00790B2E"/>
    <w:rsid w:val="007922F0"/>
    <w:rsid w:val="00792485"/>
    <w:rsid w:val="0079334E"/>
    <w:rsid w:val="00793793"/>
    <w:rsid w:val="00794A92"/>
    <w:rsid w:val="00794D42"/>
    <w:rsid w:val="007962B1"/>
    <w:rsid w:val="00796EE3"/>
    <w:rsid w:val="0079787C"/>
    <w:rsid w:val="00797FFD"/>
    <w:rsid w:val="007A04B1"/>
    <w:rsid w:val="007A091F"/>
    <w:rsid w:val="007A2698"/>
    <w:rsid w:val="007A3E33"/>
    <w:rsid w:val="007A3E3D"/>
    <w:rsid w:val="007A584E"/>
    <w:rsid w:val="007A74F7"/>
    <w:rsid w:val="007B07C0"/>
    <w:rsid w:val="007B0BBC"/>
    <w:rsid w:val="007B2855"/>
    <w:rsid w:val="007B293A"/>
    <w:rsid w:val="007B35BF"/>
    <w:rsid w:val="007B4D9D"/>
    <w:rsid w:val="007B7A98"/>
    <w:rsid w:val="007C1001"/>
    <w:rsid w:val="007C193C"/>
    <w:rsid w:val="007C21ED"/>
    <w:rsid w:val="007C224F"/>
    <w:rsid w:val="007C22A3"/>
    <w:rsid w:val="007C2F3B"/>
    <w:rsid w:val="007C3020"/>
    <w:rsid w:val="007C3D34"/>
    <w:rsid w:val="007C6ACA"/>
    <w:rsid w:val="007C7AE3"/>
    <w:rsid w:val="007D09D0"/>
    <w:rsid w:val="007D1D37"/>
    <w:rsid w:val="007D2538"/>
    <w:rsid w:val="007D3F59"/>
    <w:rsid w:val="007D43DC"/>
    <w:rsid w:val="007D4B91"/>
    <w:rsid w:val="007D712E"/>
    <w:rsid w:val="007D7C3C"/>
    <w:rsid w:val="007D7E76"/>
    <w:rsid w:val="007D7F97"/>
    <w:rsid w:val="007E0043"/>
    <w:rsid w:val="007E0D35"/>
    <w:rsid w:val="007E1F0A"/>
    <w:rsid w:val="007E2644"/>
    <w:rsid w:val="007E2C70"/>
    <w:rsid w:val="007E303B"/>
    <w:rsid w:val="007E3BFC"/>
    <w:rsid w:val="007E3F26"/>
    <w:rsid w:val="007E46E0"/>
    <w:rsid w:val="007E473B"/>
    <w:rsid w:val="007E49CD"/>
    <w:rsid w:val="007E4A5E"/>
    <w:rsid w:val="007E4B4F"/>
    <w:rsid w:val="007E565E"/>
    <w:rsid w:val="007E5BF7"/>
    <w:rsid w:val="007E7401"/>
    <w:rsid w:val="007E7CB7"/>
    <w:rsid w:val="007F034C"/>
    <w:rsid w:val="007F055E"/>
    <w:rsid w:val="007F0AFA"/>
    <w:rsid w:val="007F0EB1"/>
    <w:rsid w:val="007F1656"/>
    <w:rsid w:val="007F167A"/>
    <w:rsid w:val="007F49E1"/>
    <w:rsid w:val="007F57BF"/>
    <w:rsid w:val="007F7B5B"/>
    <w:rsid w:val="007F7ED9"/>
    <w:rsid w:val="00800261"/>
    <w:rsid w:val="00800D13"/>
    <w:rsid w:val="00800E84"/>
    <w:rsid w:val="0080112C"/>
    <w:rsid w:val="00801242"/>
    <w:rsid w:val="00801899"/>
    <w:rsid w:val="00801FE3"/>
    <w:rsid w:val="008020F5"/>
    <w:rsid w:val="008022F5"/>
    <w:rsid w:val="00802888"/>
    <w:rsid w:val="0080310E"/>
    <w:rsid w:val="00811A00"/>
    <w:rsid w:val="00812600"/>
    <w:rsid w:val="00812BC6"/>
    <w:rsid w:val="00812ECC"/>
    <w:rsid w:val="008136F3"/>
    <w:rsid w:val="008137C1"/>
    <w:rsid w:val="008152CC"/>
    <w:rsid w:val="00815DCB"/>
    <w:rsid w:val="00815E68"/>
    <w:rsid w:val="00816252"/>
    <w:rsid w:val="00816F07"/>
    <w:rsid w:val="00817E26"/>
    <w:rsid w:val="008210F1"/>
    <w:rsid w:val="00821760"/>
    <w:rsid w:val="00821B4A"/>
    <w:rsid w:val="008221C9"/>
    <w:rsid w:val="00822525"/>
    <w:rsid w:val="00824562"/>
    <w:rsid w:val="00824C0A"/>
    <w:rsid w:val="00825FC4"/>
    <w:rsid w:val="0082605B"/>
    <w:rsid w:val="0082764F"/>
    <w:rsid w:val="008313A3"/>
    <w:rsid w:val="00831626"/>
    <w:rsid w:val="00831A7E"/>
    <w:rsid w:val="00832418"/>
    <w:rsid w:val="0083246C"/>
    <w:rsid w:val="008328D4"/>
    <w:rsid w:val="00832DA9"/>
    <w:rsid w:val="00835D2B"/>
    <w:rsid w:val="0083779C"/>
    <w:rsid w:val="0084289C"/>
    <w:rsid w:val="00843E8C"/>
    <w:rsid w:val="00843FD9"/>
    <w:rsid w:val="00844686"/>
    <w:rsid w:val="00844A9B"/>
    <w:rsid w:val="00845E10"/>
    <w:rsid w:val="00846788"/>
    <w:rsid w:val="008473B0"/>
    <w:rsid w:val="00850A8D"/>
    <w:rsid w:val="00850ACC"/>
    <w:rsid w:val="00851D9C"/>
    <w:rsid w:val="00851E14"/>
    <w:rsid w:val="00851F0A"/>
    <w:rsid w:val="00852350"/>
    <w:rsid w:val="008528F2"/>
    <w:rsid w:val="00852907"/>
    <w:rsid w:val="008536E7"/>
    <w:rsid w:val="00853A48"/>
    <w:rsid w:val="00853ECE"/>
    <w:rsid w:val="0085427A"/>
    <w:rsid w:val="0085587F"/>
    <w:rsid w:val="008564A9"/>
    <w:rsid w:val="00857292"/>
    <w:rsid w:val="008579CC"/>
    <w:rsid w:val="00857CCC"/>
    <w:rsid w:val="0086146D"/>
    <w:rsid w:val="00863BF3"/>
    <w:rsid w:val="00864AEA"/>
    <w:rsid w:val="00865269"/>
    <w:rsid w:val="00865520"/>
    <w:rsid w:val="0086648D"/>
    <w:rsid w:val="00866543"/>
    <w:rsid w:val="008665D4"/>
    <w:rsid w:val="00866861"/>
    <w:rsid w:val="008668C8"/>
    <w:rsid w:val="008673BD"/>
    <w:rsid w:val="00867CDE"/>
    <w:rsid w:val="00870C39"/>
    <w:rsid w:val="00870CA4"/>
    <w:rsid w:val="00870E7F"/>
    <w:rsid w:val="0087117B"/>
    <w:rsid w:val="008714D3"/>
    <w:rsid w:val="00871A76"/>
    <w:rsid w:val="00873C95"/>
    <w:rsid w:val="008742D7"/>
    <w:rsid w:val="0088031A"/>
    <w:rsid w:val="00880AC2"/>
    <w:rsid w:val="00881330"/>
    <w:rsid w:val="008827D7"/>
    <w:rsid w:val="00882A81"/>
    <w:rsid w:val="00883763"/>
    <w:rsid w:val="00883EC7"/>
    <w:rsid w:val="00886FFC"/>
    <w:rsid w:val="00887345"/>
    <w:rsid w:val="00891182"/>
    <w:rsid w:val="00891B76"/>
    <w:rsid w:val="00892DBE"/>
    <w:rsid w:val="00893242"/>
    <w:rsid w:val="0089397E"/>
    <w:rsid w:val="00894441"/>
    <w:rsid w:val="008A0C8B"/>
    <w:rsid w:val="008A11D4"/>
    <w:rsid w:val="008A1C6B"/>
    <w:rsid w:val="008A1CDB"/>
    <w:rsid w:val="008A3A92"/>
    <w:rsid w:val="008A4D4C"/>
    <w:rsid w:val="008A505F"/>
    <w:rsid w:val="008A52E1"/>
    <w:rsid w:val="008A7B1F"/>
    <w:rsid w:val="008A7EFB"/>
    <w:rsid w:val="008B0452"/>
    <w:rsid w:val="008B15FB"/>
    <w:rsid w:val="008B2834"/>
    <w:rsid w:val="008B2FEB"/>
    <w:rsid w:val="008B3052"/>
    <w:rsid w:val="008B3735"/>
    <w:rsid w:val="008B3E39"/>
    <w:rsid w:val="008B4045"/>
    <w:rsid w:val="008B4A44"/>
    <w:rsid w:val="008B6101"/>
    <w:rsid w:val="008C14ED"/>
    <w:rsid w:val="008C462A"/>
    <w:rsid w:val="008C463C"/>
    <w:rsid w:val="008C4921"/>
    <w:rsid w:val="008C5EA8"/>
    <w:rsid w:val="008C7B46"/>
    <w:rsid w:val="008D07CE"/>
    <w:rsid w:val="008D087B"/>
    <w:rsid w:val="008D0A84"/>
    <w:rsid w:val="008D15EC"/>
    <w:rsid w:val="008D2D18"/>
    <w:rsid w:val="008D352F"/>
    <w:rsid w:val="008D4C9E"/>
    <w:rsid w:val="008D5688"/>
    <w:rsid w:val="008D73A1"/>
    <w:rsid w:val="008D760A"/>
    <w:rsid w:val="008E0659"/>
    <w:rsid w:val="008E08EF"/>
    <w:rsid w:val="008E0C10"/>
    <w:rsid w:val="008E12C6"/>
    <w:rsid w:val="008E3060"/>
    <w:rsid w:val="008E3272"/>
    <w:rsid w:val="008E33F7"/>
    <w:rsid w:val="008E3971"/>
    <w:rsid w:val="008E3AD7"/>
    <w:rsid w:val="008E3F93"/>
    <w:rsid w:val="008E55A8"/>
    <w:rsid w:val="008E5FFE"/>
    <w:rsid w:val="008E6C5F"/>
    <w:rsid w:val="008F0255"/>
    <w:rsid w:val="008F121A"/>
    <w:rsid w:val="008F46F1"/>
    <w:rsid w:val="008F47A1"/>
    <w:rsid w:val="008F740E"/>
    <w:rsid w:val="0090071D"/>
    <w:rsid w:val="00900A35"/>
    <w:rsid w:val="00901CF5"/>
    <w:rsid w:val="00904324"/>
    <w:rsid w:val="0090578C"/>
    <w:rsid w:val="00906DA3"/>
    <w:rsid w:val="00906FD6"/>
    <w:rsid w:val="009109BE"/>
    <w:rsid w:val="00910AE3"/>
    <w:rsid w:val="00911431"/>
    <w:rsid w:val="009118C5"/>
    <w:rsid w:val="00913BA9"/>
    <w:rsid w:val="0091415E"/>
    <w:rsid w:val="009156A2"/>
    <w:rsid w:val="00916B19"/>
    <w:rsid w:val="00916B92"/>
    <w:rsid w:val="00920E0A"/>
    <w:rsid w:val="00920EA0"/>
    <w:rsid w:val="00920EA3"/>
    <w:rsid w:val="009253E9"/>
    <w:rsid w:val="00926F07"/>
    <w:rsid w:val="0092789F"/>
    <w:rsid w:val="00927F5B"/>
    <w:rsid w:val="009324F7"/>
    <w:rsid w:val="00932C84"/>
    <w:rsid w:val="00933A11"/>
    <w:rsid w:val="00933C7A"/>
    <w:rsid w:val="009346E7"/>
    <w:rsid w:val="00935666"/>
    <w:rsid w:val="00936396"/>
    <w:rsid w:val="0093759E"/>
    <w:rsid w:val="00941A69"/>
    <w:rsid w:val="00941C0B"/>
    <w:rsid w:val="00944F77"/>
    <w:rsid w:val="00945401"/>
    <w:rsid w:val="00945AA7"/>
    <w:rsid w:val="0094748B"/>
    <w:rsid w:val="009474C4"/>
    <w:rsid w:val="009502CA"/>
    <w:rsid w:val="009506A5"/>
    <w:rsid w:val="0095110B"/>
    <w:rsid w:val="0095138B"/>
    <w:rsid w:val="00951CAD"/>
    <w:rsid w:val="009521C6"/>
    <w:rsid w:val="00953463"/>
    <w:rsid w:val="00953754"/>
    <w:rsid w:val="009539AB"/>
    <w:rsid w:val="0095412D"/>
    <w:rsid w:val="00954333"/>
    <w:rsid w:val="009549D1"/>
    <w:rsid w:val="00954ADA"/>
    <w:rsid w:val="00954CA4"/>
    <w:rsid w:val="00955FC6"/>
    <w:rsid w:val="00960774"/>
    <w:rsid w:val="0096199C"/>
    <w:rsid w:val="009628C2"/>
    <w:rsid w:val="00962FCE"/>
    <w:rsid w:val="009630B4"/>
    <w:rsid w:val="00963739"/>
    <w:rsid w:val="0096612A"/>
    <w:rsid w:val="009662B3"/>
    <w:rsid w:val="009663DA"/>
    <w:rsid w:val="00967329"/>
    <w:rsid w:val="00967F80"/>
    <w:rsid w:val="009701CA"/>
    <w:rsid w:val="009702D5"/>
    <w:rsid w:val="00970A99"/>
    <w:rsid w:val="00970B4D"/>
    <w:rsid w:val="00971CEF"/>
    <w:rsid w:val="009765D5"/>
    <w:rsid w:val="00976D0B"/>
    <w:rsid w:val="0097713F"/>
    <w:rsid w:val="00980268"/>
    <w:rsid w:val="009811A7"/>
    <w:rsid w:val="009832DA"/>
    <w:rsid w:val="009833FD"/>
    <w:rsid w:val="00983662"/>
    <w:rsid w:val="00983973"/>
    <w:rsid w:val="009869EB"/>
    <w:rsid w:val="00986DBE"/>
    <w:rsid w:val="0098774A"/>
    <w:rsid w:val="00990601"/>
    <w:rsid w:val="00990895"/>
    <w:rsid w:val="00990ABA"/>
    <w:rsid w:val="00990BF1"/>
    <w:rsid w:val="009910C7"/>
    <w:rsid w:val="009915A2"/>
    <w:rsid w:val="0099247A"/>
    <w:rsid w:val="009928B1"/>
    <w:rsid w:val="00992907"/>
    <w:rsid w:val="00993BD3"/>
    <w:rsid w:val="009946FB"/>
    <w:rsid w:val="00994A53"/>
    <w:rsid w:val="00994C4E"/>
    <w:rsid w:val="009A15A3"/>
    <w:rsid w:val="009A4B0C"/>
    <w:rsid w:val="009A4F74"/>
    <w:rsid w:val="009A5045"/>
    <w:rsid w:val="009A5A91"/>
    <w:rsid w:val="009A7927"/>
    <w:rsid w:val="009B038D"/>
    <w:rsid w:val="009B0394"/>
    <w:rsid w:val="009B0D17"/>
    <w:rsid w:val="009B37F9"/>
    <w:rsid w:val="009B4A0C"/>
    <w:rsid w:val="009B50D7"/>
    <w:rsid w:val="009B547B"/>
    <w:rsid w:val="009B5A39"/>
    <w:rsid w:val="009B62F0"/>
    <w:rsid w:val="009C0208"/>
    <w:rsid w:val="009C119F"/>
    <w:rsid w:val="009C149A"/>
    <w:rsid w:val="009C1539"/>
    <w:rsid w:val="009C19C3"/>
    <w:rsid w:val="009C1FCB"/>
    <w:rsid w:val="009C216C"/>
    <w:rsid w:val="009C296C"/>
    <w:rsid w:val="009C38D8"/>
    <w:rsid w:val="009C53E2"/>
    <w:rsid w:val="009C635B"/>
    <w:rsid w:val="009C707E"/>
    <w:rsid w:val="009C76C2"/>
    <w:rsid w:val="009C7B25"/>
    <w:rsid w:val="009D1E2E"/>
    <w:rsid w:val="009D2AC7"/>
    <w:rsid w:val="009D37D6"/>
    <w:rsid w:val="009D3847"/>
    <w:rsid w:val="009D3E4B"/>
    <w:rsid w:val="009D5FFC"/>
    <w:rsid w:val="009D6094"/>
    <w:rsid w:val="009E093A"/>
    <w:rsid w:val="009E0ED9"/>
    <w:rsid w:val="009E10DF"/>
    <w:rsid w:val="009E1945"/>
    <w:rsid w:val="009E29A2"/>
    <w:rsid w:val="009E2D33"/>
    <w:rsid w:val="009E51E2"/>
    <w:rsid w:val="009E52DA"/>
    <w:rsid w:val="009E537D"/>
    <w:rsid w:val="009E635C"/>
    <w:rsid w:val="009E6576"/>
    <w:rsid w:val="009E6DB2"/>
    <w:rsid w:val="009F05AE"/>
    <w:rsid w:val="009F11C8"/>
    <w:rsid w:val="009F288B"/>
    <w:rsid w:val="009F5000"/>
    <w:rsid w:val="009F58AF"/>
    <w:rsid w:val="009F61E4"/>
    <w:rsid w:val="00A031D1"/>
    <w:rsid w:val="00A045C5"/>
    <w:rsid w:val="00A04723"/>
    <w:rsid w:val="00A04914"/>
    <w:rsid w:val="00A06292"/>
    <w:rsid w:val="00A1083D"/>
    <w:rsid w:val="00A11247"/>
    <w:rsid w:val="00A11B91"/>
    <w:rsid w:val="00A11DE7"/>
    <w:rsid w:val="00A1311F"/>
    <w:rsid w:val="00A13A93"/>
    <w:rsid w:val="00A1402D"/>
    <w:rsid w:val="00A146E7"/>
    <w:rsid w:val="00A153F9"/>
    <w:rsid w:val="00A1584F"/>
    <w:rsid w:val="00A20528"/>
    <w:rsid w:val="00A2112D"/>
    <w:rsid w:val="00A22678"/>
    <w:rsid w:val="00A227DE"/>
    <w:rsid w:val="00A233C9"/>
    <w:rsid w:val="00A2528F"/>
    <w:rsid w:val="00A2565B"/>
    <w:rsid w:val="00A2686E"/>
    <w:rsid w:val="00A26915"/>
    <w:rsid w:val="00A31DD7"/>
    <w:rsid w:val="00A3201A"/>
    <w:rsid w:val="00A3286C"/>
    <w:rsid w:val="00A346F4"/>
    <w:rsid w:val="00A35F08"/>
    <w:rsid w:val="00A401C3"/>
    <w:rsid w:val="00A42E0E"/>
    <w:rsid w:val="00A4383E"/>
    <w:rsid w:val="00A442A0"/>
    <w:rsid w:val="00A44419"/>
    <w:rsid w:val="00A448C0"/>
    <w:rsid w:val="00A44A7D"/>
    <w:rsid w:val="00A44B65"/>
    <w:rsid w:val="00A44BBA"/>
    <w:rsid w:val="00A45D30"/>
    <w:rsid w:val="00A4643C"/>
    <w:rsid w:val="00A47226"/>
    <w:rsid w:val="00A47699"/>
    <w:rsid w:val="00A477BD"/>
    <w:rsid w:val="00A50415"/>
    <w:rsid w:val="00A50CB1"/>
    <w:rsid w:val="00A50CFB"/>
    <w:rsid w:val="00A50E4D"/>
    <w:rsid w:val="00A51F4C"/>
    <w:rsid w:val="00A52DA8"/>
    <w:rsid w:val="00A533BC"/>
    <w:rsid w:val="00A534A9"/>
    <w:rsid w:val="00A5375C"/>
    <w:rsid w:val="00A53838"/>
    <w:rsid w:val="00A54697"/>
    <w:rsid w:val="00A56655"/>
    <w:rsid w:val="00A5775F"/>
    <w:rsid w:val="00A601BB"/>
    <w:rsid w:val="00A61164"/>
    <w:rsid w:val="00A62681"/>
    <w:rsid w:val="00A62A8F"/>
    <w:rsid w:val="00A6422F"/>
    <w:rsid w:val="00A656D2"/>
    <w:rsid w:val="00A66011"/>
    <w:rsid w:val="00A66B13"/>
    <w:rsid w:val="00A66D97"/>
    <w:rsid w:val="00A66DF9"/>
    <w:rsid w:val="00A67121"/>
    <w:rsid w:val="00A67ABF"/>
    <w:rsid w:val="00A67CAA"/>
    <w:rsid w:val="00A70B00"/>
    <w:rsid w:val="00A7259D"/>
    <w:rsid w:val="00A745F8"/>
    <w:rsid w:val="00A7766D"/>
    <w:rsid w:val="00A77FCA"/>
    <w:rsid w:val="00A8299D"/>
    <w:rsid w:val="00A83E3A"/>
    <w:rsid w:val="00A8485A"/>
    <w:rsid w:val="00A85DD0"/>
    <w:rsid w:val="00A85E1F"/>
    <w:rsid w:val="00A86094"/>
    <w:rsid w:val="00A86977"/>
    <w:rsid w:val="00A86C46"/>
    <w:rsid w:val="00A9019E"/>
    <w:rsid w:val="00A92D2C"/>
    <w:rsid w:val="00A941F9"/>
    <w:rsid w:val="00A94CFE"/>
    <w:rsid w:val="00A95284"/>
    <w:rsid w:val="00A958A3"/>
    <w:rsid w:val="00A961B6"/>
    <w:rsid w:val="00A96747"/>
    <w:rsid w:val="00A97E8A"/>
    <w:rsid w:val="00AA09B9"/>
    <w:rsid w:val="00AA0BDF"/>
    <w:rsid w:val="00AA0FE3"/>
    <w:rsid w:val="00AA1082"/>
    <w:rsid w:val="00AA1E35"/>
    <w:rsid w:val="00AA2BDB"/>
    <w:rsid w:val="00AA4514"/>
    <w:rsid w:val="00AA5434"/>
    <w:rsid w:val="00AA6503"/>
    <w:rsid w:val="00AA6EA3"/>
    <w:rsid w:val="00AA70DD"/>
    <w:rsid w:val="00AA7422"/>
    <w:rsid w:val="00AB0ECB"/>
    <w:rsid w:val="00AB3C6E"/>
    <w:rsid w:val="00AB41BF"/>
    <w:rsid w:val="00AB5A09"/>
    <w:rsid w:val="00AB5F80"/>
    <w:rsid w:val="00AB6514"/>
    <w:rsid w:val="00AB6DB3"/>
    <w:rsid w:val="00AB7095"/>
    <w:rsid w:val="00AB7157"/>
    <w:rsid w:val="00AB7208"/>
    <w:rsid w:val="00AC0315"/>
    <w:rsid w:val="00AC1088"/>
    <w:rsid w:val="00AC121E"/>
    <w:rsid w:val="00AC1E14"/>
    <w:rsid w:val="00AC2DEC"/>
    <w:rsid w:val="00AC3FCF"/>
    <w:rsid w:val="00AC40EF"/>
    <w:rsid w:val="00AC6CFE"/>
    <w:rsid w:val="00AC6DC2"/>
    <w:rsid w:val="00AD0F76"/>
    <w:rsid w:val="00AD13F0"/>
    <w:rsid w:val="00AD1D4B"/>
    <w:rsid w:val="00AD2E94"/>
    <w:rsid w:val="00AD3591"/>
    <w:rsid w:val="00AD3666"/>
    <w:rsid w:val="00AD3F7D"/>
    <w:rsid w:val="00AD65F9"/>
    <w:rsid w:val="00AE0205"/>
    <w:rsid w:val="00AE054D"/>
    <w:rsid w:val="00AE0C1F"/>
    <w:rsid w:val="00AE0E8E"/>
    <w:rsid w:val="00AE0EFA"/>
    <w:rsid w:val="00AE3C52"/>
    <w:rsid w:val="00AE4301"/>
    <w:rsid w:val="00AE52E9"/>
    <w:rsid w:val="00AE5595"/>
    <w:rsid w:val="00AF04DA"/>
    <w:rsid w:val="00AF07A1"/>
    <w:rsid w:val="00AF119E"/>
    <w:rsid w:val="00AF2514"/>
    <w:rsid w:val="00AF3036"/>
    <w:rsid w:val="00AF3835"/>
    <w:rsid w:val="00AF40CA"/>
    <w:rsid w:val="00AF43E4"/>
    <w:rsid w:val="00AF631A"/>
    <w:rsid w:val="00AF691D"/>
    <w:rsid w:val="00B00E88"/>
    <w:rsid w:val="00B01012"/>
    <w:rsid w:val="00B01BC2"/>
    <w:rsid w:val="00B01C70"/>
    <w:rsid w:val="00B0298A"/>
    <w:rsid w:val="00B02A70"/>
    <w:rsid w:val="00B04CA6"/>
    <w:rsid w:val="00B05618"/>
    <w:rsid w:val="00B068C9"/>
    <w:rsid w:val="00B07376"/>
    <w:rsid w:val="00B1215B"/>
    <w:rsid w:val="00B1337E"/>
    <w:rsid w:val="00B14691"/>
    <w:rsid w:val="00B153BF"/>
    <w:rsid w:val="00B15564"/>
    <w:rsid w:val="00B178FD"/>
    <w:rsid w:val="00B20773"/>
    <w:rsid w:val="00B21B65"/>
    <w:rsid w:val="00B21E4C"/>
    <w:rsid w:val="00B224F7"/>
    <w:rsid w:val="00B22C54"/>
    <w:rsid w:val="00B23E35"/>
    <w:rsid w:val="00B24B14"/>
    <w:rsid w:val="00B2529D"/>
    <w:rsid w:val="00B2549C"/>
    <w:rsid w:val="00B260A5"/>
    <w:rsid w:val="00B267C8"/>
    <w:rsid w:val="00B26D70"/>
    <w:rsid w:val="00B26E75"/>
    <w:rsid w:val="00B2719A"/>
    <w:rsid w:val="00B272D4"/>
    <w:rsid w:val="00B277B9"/>
    <w:rsid w:val="00B27E64"/>
    <w:rsid w:val="00B27FF6"/>
    <w:rsid w:val="00B305C1"/>
    <w:rsid w:val="00B31A29"/>
    <w:rsid w:val="00B32A6D"/>
    <w:rsid w:val="00B33F87"/>
    <w:rsid w:val="00B34654"/>
    <w:rsid w:val="00B353AA"/>
    <w:rsid w:val="00B3599E"/>
    <w:rsid w:val="00B36282"/>
    <w:rsid w:val="00B378EC"/>
    <w:rsid w:val="00B4043D"/>
    <w:rsid w:val="00B431D2"/>
    <w:rsid w:val="00B43448"/>
    <w:rsid w:val="00B43D4A"/>
    <w:rsid w:val="00B45D29"/>
    <w:rsid w:val="00B46B98"/>
    <w:rsid w:val="00B5091A"/>
    <w:rsid w:val="00B50CDC"/>
    <w:rsid w:val="00B513C0"/>
    <w:rsid w:val="00B53ED4"/>
    <w:rsid w:val="00B547F5"/>
    <w:rsid w:val="00B5610B"/>
    <w:rsid w:val="00B56311"/>
    <w:rsid w:val="00B576C1"/>
    <w:rsid w:val="00B60E92"/>
    <w:rsid w:val="00B61603"/>
    <w:rsid w:val="00B6176C"/>
    <w:rsid w:val="00B63C9C"/>
    <w:rsid w:val="00B64709"/>
    <w:rsid w:val="00B6496F"/>
    <w:rsid w:val="00B67769"/>
    <w:rsid w:val="00B67A6F"/>
    <w:rsid w:val="00B67C6E"/>
    <w:rsid w:val="00B70516"/>
    <w:rsid w:val="00B711D8"/>
    <w:rsid w:val="00B72750"/>
    <w:rsid w:val="00B72F21"/>
    <w:rsid w:val="00B731B5"/>
    <w:rsid w:val="00B735A2"/>
    <w:rsid w:val="00B737F0"/>
    <w:rsid w:val="00B74011"/>
    <w:rsid w:val="00B74576"/>
    <w:rsid w:val="00B74F17"/>
    <w:rsid w:val="00B753AF"/>
    <w:rsid w:val="00B75929"/>
    <w:rsid w:val="00B75C2F"/>
    <w:rsid w:val="00B76207"/>
    <w:rsid w:val="00B770E7"/>
    <w:rsid w:val="00B807D4"/>
    <w:rsid w:val="00B81A94"/>
    <w:rsid w:val="00B83A97"/>
    <w:rsid w:val="00B841B9"/>
    <w:rsid w:val="00B84BDA"/>
    <w:rsid w:val="00B8623E"/>
    <w:rsid w:val="00B87EBF"/>
    <w:rsid w:val="00B92F7B"/>
    <w:rsid w:val="00B94B2D"/>
    <w:rsid w:val="00B96388"/>
    <w:rsid w:val="00B96BEC"/>
    <w:rsid w:val="00BA020D"/>
    <w:rsid w:val="00BA0F0D"/>
    <w:rsid w:val="00BA1272"/>
    <w:rsid w:val="00BA3173"/>
    <w:rsid w:val="00BA3252"/>
    <w:rsid w:val="00BA32F3"/>
    <w:rsid w:val="00BA47DB"/>
    <w:rsid w:val="00BA51A1"/>
    <w:rsid w:val="00BA537E"/>
    <w:rsid w:val="00BA5960"/>
    <w:rsid w:val="00BA5CF4"/>
    <w:rsid w:val="00BA6EAC"/>
    <w:rsid w:val="00BA7E56"/>
    <w:rsid w:val="00BB08AA"/>
    <w:rsid w:val="00BB0BE8"/>
    <w:rsid w:val="00BB0CFE"/>
    <w:rsid w:val="00BB11D6"/>
    <w:rsid w:val="00BB1398"/>
    <w:rsid w:val="00BB2B18"/>
    <w:rsid w:val="00BB32DE"/>
    <w:rsid w:val="00BB368A"/>
    <w:rsid w:val="00BB383D"/>
    <w:rsid w:val="00BB3A69"/>
    <w:rsid w:val="00BB4579"/>
    <w:rsid w:val="00BB4AA3"/>
    <w:rsid w:val="00BB4E5D"/>
    <w:rsid w:val="00BB553F"/>
    <w:rsid w:val="00BB7260"/>
    <w:rsid w:val="00BB7D7B"/>
    <w:rsid w:val="00BC102E"/>
    <w:rsid w:val="00BC1B3F"/>
    <w:rsid w:val="00BC2D54"/>
    <w:rsid w:val="00BC320E"/>
    <w:rsid w:val="00BC4182"/>
    <w:rsid w:val="00BC4188"/>
    <w:rsid w:val="00BC6AAF"/>
    <w:rsid w:val="00BC760C"/>
    <w:rsid w:val="00BC7AFF"/>
    <w:rsid w:val="00BD0ABD"/>
    <w:rsid w:val="00BD3120"/>
    <w:rsid w:val="00BD3A4E"/>
    <w:rsid w:val="00BD3FC4"/>
    <w:rsid w:val="00BD5D7D"/>
    <w:rsid w:val="00BD7AF5"/>
    <w:rsid w:val="00BE0219"/>
    <w:rsid w:val="00BE1210"/>
    <w:rsid w:val="00BE1E8B"/>
    <w:rsid w:val="00BE2537"/>
    <w:rsid w:val="00BE43CE"/>
    <w:rsid w:val="00BE5251"/>
    <w:rsid w:val="00BE75AB"/>
    <w:rsid w:val="00BE7A0A"/>
    <w:rsid w:val="00BE7A44"/>
    <w:rsid w:val="00BF03DF"/>
    <w:rsid w:val="00BF13FD"/>
    <w:rsid w:val="00BF2561"/>
    <w:rsid w:val="00BF3364"/>
    <w:rsid w:val="00BF5048"/>
    <w:rsid w:val="00BF6892"/>
    <w:rsid w:val="00BF6AFE"/>
    <w:rsid w:val="00BF7307"/>
    <w:rsid w:val="00C02BD9"/>
    <w:rsid w:val="00C035ED"/>
    <w:rsid w:val="00C03D2F"/>
    <w:rsid w:val="00C067A3"/>
    <w:rsid w:val="00C06F65"/>
    <w:rsid w:val="00C116D3"/>
    <w:rsid w:val="00C11AC0"/>
    <w:rsid w:val="00C12809"/>
    <w:rsid w:val="00C13A5F"/>
    <w:rsid w:val="00C146FD"/>
    <w:rsid w:val="00C152A6"/>
    <w:rsid w:val="00C1607F"/>
    <w:rsid w:val="00C163E7"/>
    <w:rsid w:val="00C16B6E"/>
    <w:rsid w:val="00C17E7B"/>
    <w:rsid w:val="00C209C7"/>
    <w:rsid w:val="00C21AA6"/>
    <w:rsid w:val="00C231DE"/>
    <w:rsid w:val="00C24097"/>
    <w:rsid w:val="00C243FE"/>
    <w:rsid w:val="00C2471A"/>
    <w:rsid w:val="00C27083"/>
    <w:rsid w:val="00C27095"/>
    <w:rsid w:val="00C274A8"/>
    <w:rsid w:val="00C3008B"/>
    <w:rsid w:val="00C3117C"/>
    <w:rsid w:val="00C313A2"/>
    <w:rsid w:val="00C338C5"/>
    <w:rsid w:val="00C33CC8"/>
    <w:rsid w:val="00C34012"/>
    <w:rsid w:val="00C35BF3"/>
    <w:rsid w:val="00C36385"/>
    <w:rsid w:val="00C370B0"/>
    <w:rsid w:val="00C37192"/>
    <w:rsid w:val="00C400C7"/>
    <w:rsid w:val="00C40382"/>
    <w:rsid w:val="00C404D9"/>
    <w:rsid w:val="00C412F8"/>
    <w:rsid w:val="00C429B8"/>
    <w:rsid w:val="00C42EE0"/>
    <w:rsid w:val="00C44EDB"/>
    <w:rsid w:val="00C44F76"/>
    <w:rsid w:val="00C4524D"/>
    <w:rsid w:val="00C460AF"/>
    <w:rsid w:val="00C4658B"/>
    <w:rsid w:val="00C46BBB"/>
    <w:rsid w:val="00C47A46"/>
    <w:rsid w:val="00C5038B"/>
    <w:rsid w:val="00C50C43"/>
    <w:rsid w:val="00C518AF"/>
    <w:rsid w:val="00C52FFA"/>
    <w:rsid w:val="00C53D23"/>
    <w:rsid w:val="00C5427E"/>
    <w:rsid w:val="00C5547C"/>
    <w:rsid w:val="00C559AC"/>
    <w:rsid w:val="00C56A00"/>
    <w:rsid w:val="00C57414"/>
    <w:rsid w:val="00C575A3"/>
    <w:rsid w:val="00C60915"/>
    <w:rsid w:val="00C61643"/>
    <w:rsid w:val="00C638BF"/>
    <w:rsid w:val="00C6450A"/>
    <w:rsid w:val="00C64B31"/>
    <w:rsid w:val="00C64C24"/>
    <w:rsid w:val="00C64EDB"/>
    <w:rsid w:val="00C66F15"/>
    <w:rsid w:val="00C672A7"/>
    <w:rsid w:val="00C67EA4"/>
    <w:rsid w:val="00C705A6"/>
    <w:rsid w:val="00C71240"/>
    <w:rsid w:val="00C73040"/>
    <w:rsid w:val="00C73151"/>
    <w:rsid w:val="00C734A6"/>
    <w:rsid w:val="00C738E5"/>
    <w:rsid w:val="00C73AFF"/>
    <w:rsid w:val="00C73D45"/>
    <w:rsid w:val="00C7430A"/>
    <w:rsid w:val="00C748D0"/>
    <w:rsid w:val="00C7500F"/>
    <w:rsid w:val="00C7559F"/>
    <w:rsid w:val="00C75959"/>
    <w:rsid w:val="00C76478"/>
    <w:rsid w:val="00C77C5C"/>
    <w:rsid w:val="00C77D24"/>
    <w:rsid w:val="00C807D4"/>
    <w:rsid w:val="00C8083D"/>
    <w:rsid w:val="00C81D1A"/>
    <w:rsid w:val="00C823DC"/>
    <w:rsid w:val="00C82A04"/>
    <w:rsid w:val="00C83080"/>
    <w:rsid w:val="00C83955"/>
    <w:rsid w:val="00C83A42"/>
    <w:rsid w:val="00C847E4"/>
    <w:rsid w:val="00C84BFB"/>
    <w:rsid w:val="00C84D3A"/>
    <w:rsid w:val="00C86ECB"/>
    <w:rsid w:val="00C878AD"/>
    <w:rsid w:val="00C9058D"/>
    <w:rsid w:val="00C90CB2"/>
    <w:rsid w:val="00C912DB"/>
    <w:rsid w:val="00C914E0"/>
    <w:rsid w:val="00C91636"/>
    <w:rsid w:val="00C9241E"/>
    <w:rsid w:val="00C93E0C"/>
    <w:rsid w:val="00C93F6D"/>
    <w:rsid w:val="00C95001"/>
    <w:rsid w:val="00C95E14"/>
    <w:rsid w:val="00C97113"/>
    <w:rsid w:val="00C97A4F"/>
    <w:rsid w:val="00CA0446"/>
    <w:rsid w:val="00CA0A0F"/>
    <w:rsid w:val="00CA111A"/>
    <w:rsid w:val="00CA22B5"/>
    <w:rsid w:val="00CA3133"/>
    <w:rsid w:val="00CA3F03"/>
    <w:rsid w:val="00CA413D"/>
    <w:rsid w:val="00CA42BA"/>
    <w:rsid w:val="00CA56EF"/>
    <w:rsid w:val="00CA5A3C"/>
    <w:rsid w:val="00CA62D1"/>
    <w:rsid w:val="00CA7206"/>
    <w:rsid w:val="00CB028D"/>
    <w:rsid w:val="00CB07F7"/>
    <w:rsid w:val="00CB094A"/>
    <w:rsid w:val="00CB3488"/>
    <w:rsid w:val="00CB369C"/>
    <w:rsid w:val="00CB3A60"/>
    <w:rsid w:val="00CB4F83"/>
    <w:rsid w:val="00CB5A40"/>
    <w:rsid w:val="00CC0EF4"/>
    <w:rsid w:val="00CC1054"/>
    <w:rsid w:val="00CC19D0"/>
    <w:rsid w:val="00CC3036"/>
    <w:rsid w:val="00CC3E10"/>
    <w:rsid w:val="00CC4BB1"/>
    <w:rsid w:val="00CC57F9"/>
    <w:rsid w:val="00CD06E0"/>
    <w:rsid w:val="00CD1194"/>
    <w:rsid w:val="00CD232E"/>
    <w:rsid w:val="00CD2E94"/>
    <w:rsid w:val="00CD3DC5"/>
    <w:rsid w:val="00CD4D90"/>
    <w:rsid w:val="00CD509E"/>
    <w:rsid w:val="00CD5404"/>
    <w:rsid w:val="00CD5A74"/>
    <w:rsid w:val="00CD7283"/>
    <w:rsid w:val="00CE097C"/>
    <w:rsid w:val="00CE2BBC"/>
    <w:rsid w:val="00CE4497"/>
    <w:rsid w:val="00CE458F"/>
    <w:rsid w:val="00CE4857"/>
    <w:rsid w:val="00CE4FC9"/>
    <w:rsid w:val="00CE6382"/>
    <w:rsid w:val="00CE6FBE"/>
    <w:rsid w:val="00CE704C"/>
    <w:rsid w:val="00CE7E5F"/>
    <w:rsid w:val="00CF18DF"/>
    <w:rsid w:val="00CF1F3B"/>
    <w:rsid w:val="00CF35DF"/>
    <w:rsid w:val="00CF61D0"/>
    <w:rsid w:val="00CF7024"/>
    <w:rsid w:val="00CF7901"/>
    <w:rsid w:val="00D00C1F"/>
    <w:rsid w:val="00D00F91"/>
    <w:rsid w:val="00D01C1E"/>
    <w:rsid w:val="00D036E0"/>
    <w:rsid w:val="00D0371E"/>
    <w:rsid w:val="00D0526D"/>
    <w:rsid w:val="00D06194"/>
    <w:rsid w:val="00D067EF"/>
    <w:rsid w:val="00D07967"/>
    <w:rsid w:val="00D10996"/>
    <w:rsid w:val="00D10A21"/>
    <w:rsid w:val="00D114B6"/>
    <w:rsid w:val="00D11F96"/>
    <w:rsid w:val="00D15063"/>
    <w:rsid w:val="00D155D5"/>
    <w:rsid w:val="00D17100"/>
    <w:rsid w:val="00D17862"/>
    <w:rsid w:val="00D17E09"/>
    <w:rsid w:val="00D20B9D"/>
    <w:rsid w:val="00D21B47"/>
    <w:rsid w:val="00D21D28"/>
    <w:rsid w:val="00D221F0"/>
    <w:rsid w:val="00D238DA"/>
    <w:rsid w:val="00D23C1E"/>
    <w:rsid w:val="00D24B00"/>
    <w:rsid w:val="00D26672"/>
    <w:rsid w:val="00D27130"/>
    <w:rsid w:val="00D305AA"/>
    <w:rsid w:val="00D31221"/>
    <w:rsid w:val="00D32FCD"/>
    <w:rsid w:val="00D3450E"/>
    <w:rsid w:val="00D35602"/>
    <w:rsid w:val="00D35AD7"/>
    <w:rsid w:val="00D3716C"/>
    <w:rsid w:val="00D403CE"/>
    <w:rsid w:val="00D40611"/>
    <w:rsid w:val="00D40F83"/>
    <w:rsid w:val="00D417CB"/>
    <w:rsid w:val="00D425C1"/>
    <w:rsid w:val="00D428D5"/>
    <w:rsid w:val="00D42C58"/>
    <w:rsid w:val="00D42F19"/>
    <w:rsid w:val="00D43E68"/>
    <w:rsid w:val="00D44D4B"/>
    <w:rsid w:val="00D453E1"/>
    <w:rsid w:val="00D4580A"/>
    <w:rsid w:val="00D466AD"/>
    <w:rsid w:val="00D47955"/>
    <w:rsid w:val="00D502C6"/>
    <w:rsid w:val="00D5048B"/>
    <w:rsid w:val="00D512E2"/>
    <w:rsid w:val="00D52135"/>
    <w:rsid w:val="00D52357"/>
    <w:rsid w:val="00D53284"/>
    <w:rsid w:val="00D53CD5"/>
    <w:rsid w:val="00D5452A"/>
    <w:rsid w:val="00D54807"/>
    <w:rsid w:val="00D54F1C"/>
    <w:rsid w:val="00D5523B"/>
    <w:rsid w:val="00D5597E"/>
    <w:rsid w:val="00D55F34"/>
    <w:rsid w:val="00D571A8"/>
    <w:rsid w:val="00D60709"/>
    <w:rsid w:val="00D60E68"/>
    <w:rsid w:val="00D60F4E"/>
    <w:rsid w:val="00D6374B"/>
    <w:rsid w:val="00D6384C"/>
    <w:rsid w:val="00D64C12"/>
    <w:rsid w:val="00D66859"/>
    <w:rsid w:val="00D669C5"/>
    <w:rsid w:val="00D716F7"/>
    <w:rsid w:val="00D71A9A"/>
    <w:rsid w:val="00D724BA"/>
    <w:rsid w:val="00D72ACE"/>
    <w:rsid w:val="00D73129"/>
    <w:rsid w:val="00D74601"/>
    <w:rsid w:val="00D74BBE"/>
    <w:rsid w:val="00D74C4C"/>
    <w:rsid w:val="00D74FC2"/>
    <w:rsid w:val="00D753E3"/>
    <w:rsid w:val="00D75F99"/>
    <w:rsid w:val="00D77682"/>
    <w:rsid w:val="00D803A1"/>
    <w:rsid w:val="00D80F8F"/>
    <w:rsid w:val="00D81396"/>
    <w:rsid w:val="00D81ABB"/>
    <w:rsid w:val="00D82DEF"/>
    <w:rsid w:val="00D83DAC"/>
    <w:rsid w:val="00D853A5"/>
    <w:rsid w:val="00D854D5"/>
    <w:rsid w:val="00D8595D"/>
    <w:rsid w:val="00D85B3C"/>
    <w:rsid w:val="00D86553"/>
    <w:rsid w:val="00D90F56"/>
    <w:rsid w:val="00D92042"/>
    <w:rsid w:val="00D92406"/>
    <w:rsid w:val="00D93B63"/>
    <w:rsid w:val="00D9525E"/>
    <w:rsid w:val="00D96670"/>
    <w:rsid w:val="00D96E53"/>
    <w:rsid w:val="00D96F1E"/>
    <w:rsid w:val="00D970AA"/>
    <w:rsid w:val="00D97E72"/>
    <w:rsid w:val="00DA08B2"/>
    <w:rsid w:val="00DA0DC4"/>
    <w:rsid w:val="00DA1409"/>
    <w:rsid w:val="00DA2061"/>
    <w:rsid w:val="00DA2EAC"/>
    <w:rsid w:val="00DA30EB"/>
    <w:rsid w:val="00DA31D7"/>
    <w:rsid w:val="00DA3A23"/>
    <w:rsid w:val="00DA3BD9"/>
    <w:rsid w:val="00DA3D9C"/>
    <w:rsid w:val="00DA42B2"/>
    <w:rsid w:val="00DA4325"/>
    <w:rsid w:val="00DA4344"/>
    <w:rsid w:val="00DA5F93"/>
    <w:rsid w:val="00DB21F4"/>
    <w:rsid w:val="00DB359C"/>
    <w:rsid w:val="00DB4259"/>
    <w:rsid w:val="00DB58B0"/>
    <w:rsid w:val="00DB6554"/>
    <w:rsid w:val="00DB70A0"/>
    <w:rsid w:val="00DB79CB"/>
    <w:rsid w:val="00DB7A4E"/>
    <w:rsid w:val="00DC0C30"/>
    <w:rsid w:val="00DC1665"/>
    <w:rsid w:val="00DC1708"/>
    <w:rsid w:val="00DC1CB8"/>
    <w:rsid w:val="00DC25C4"/>
    <w:rsid w:val="00DC2B28"/>
    <w:rsid w:val="00DC6007"/>
    <w:rsid w:val="00DC6184"/>
    <w:rsid w:val="00DC64D8"/>
    <w:rsid w:val="00DC6E5D"/>
    <w:rsid w:val="00DC71CD"/>
    <w:rsid w:val="00DC720C"/>
    <w:rsid w:val="00DC721B"/>
    <w:rsid w:val="00DD06B8"/>
    <w:rsid w:val="00DD39E2"/>
    <w:rsid w:val="00DD5E22"/>
    <w:rsid w:val="00DD61D4"/>
    <w:rsid w:val="00DD6D54"/>
    <w:rsid w:val="00DD6F83"/>
    <w:rsid w:val="00DE1773"/>
    <w:rsid w:val="00DE19AB"/>
    <w:rsid w:val="00DE359F"/>
    <w:rsid w:val="00DE6594"/>
    <w:rsid w:val="00DE65C4"/>
    <w:rsid w:val="00DE69BE"/>
    <w:rsid w:val="00DE7296"/>
    <w:rsid w:val="00DF1061"/>
    <w:rsid w:val="00DF129A"/>
    <w:rsid w:val="00DF2C86"/>
    <w:rsid w:val="00DF6F52"/>
    <w:rsid w:val="00DF7ACE"/>
    <w:rsid w:val="00E00F5C"/>
    <w:rsid w:val="00E01012"/>
    <w:rsid w:val="00E017AB"/>
    <w:rsid w:val="00E018EA"/>
    <w:rsid w:val="00E02708"/>
    <w:rsid w:val="00E036A3"/>
    <w:rsid w:val="00E04C78"/>
    <w:rsid w:val="00E04D60"/>
    <w:rsid w:val="00E053A7"/>
    <w:rsid w:val="00E06BF2"/>
    <w:rsid w:val="00E10682"/>
    <w:rsid w:val="00E109A4"/>
    <w:rsid w:val="00E10C03"/>
    <w:rsid w:val="00E12503"/>
    <w:rsid w:val="00E12B16"/>
    <w:rsid w:val="00E12B3E"/>
    <w:rsid w:val="00E13A74"/>
    <w:rsid w:val="00E13F65"/>
    <w:rsid w:val="00E1481F"/>
    <w:rsid w:val="00E16A16"/>
    <w:rsid w:val="00E171C6"/>
    <w:rsid w:val="00E203D7"/>
    <w:rsid w:val="00E2061A"/>
    <w:rsid w:val="00E20CCA"/>
    <w:rsid w:val="00E20DF2"/>
    <w:rsid w:val="00E20EA5"/>
    <w:rsid w:val="00E21716"/>
    <w:rsid w:val="00E22051"/>
    <w:rsid w:val="00E237D0"/>
    <w:rsid w:val="00E2546B"/>
    <w:rsid w:val="00E25734"/>
    <w:rsid w:val="00E27504"/>
    <w:rsid w:val="00E27C49"/>
    <w:rsid w:val="00E3013A"/>
    <w:rsid w:val="00E31009"/>
    <w:rsid w:val="00E314F9"/>
    <w:rsid w:val="00E316CF"/>
    <w:rsid w:val="00E32798"/>
    <w:rsid w:val="00E3387C"/>
    <w:rsid w:val="00E347D2"/>
    <w:rsid w:val="00E3563C"/>
    <w:rsid w:val="00E36D51"/>
    <w:rsid w:val="00E376F4"/>
    <w:rsid w:val="00E37DA0"/>
    <w:rsid w:val="00E40967"/>
    <w:rsid w:val="00E40B1A"/>
    <w:rsid w:val="00E41FE5"/>
    <w:rsid w:val="00E432C6"/>
    <w:rsid w:val="00E43F75"/>
    <w:rsid w:val="00E45292"/>
    <w:rsid w:val="00E452C3"/>
    <w:rsid w:val="00E45C7A"/>
    <w:rsid w:val="00E46001"/>
    <w:rsid w:val="00E46141"/>
    <w:rsid w:val="00E461AA"/>
    <w:rsid w:val="00E46D59"/>
    <w:rsid w:val="00E505F7"/>
    <w:rsid w:val="00E512D7"/>
    <w:rsid w:val="00E519B4"/>
    <w:rsid w:val="00E532EC"/>
    <w:rsid w:val="00E537EA"/>
    <w:rsid w:val="00E53EEB"/>
    <w:rsid w:val="00E540FF"/>
    <w:rsid w:val="00E54EC4"/>
    <w:rsid w:val="00E55201"/>
    <w:rsid w:val="00E55C7F"/>
    <w:rsid w:val="00E57BC4"/>
    <w:rsid w:val="00E57D99"/>
    <w:rsid w:val="00E612CE"/>
    <w:rsid w:val="00E6270E"/>
    <w:rsid w:val="00E627DA"/>
    <w:rsid w:val="00E63C9E"/>
    <w:rsid w:val="00E63DA3"/>
    <w:rsid w:val="00E64678"/>
    <w:rsid w:val="00E64708"/>
    <w:rsid w:val="00E65892"/>
    <w:rsid w:val="00E66B82"/>
    <w:rsid w:val="00E67B13"/>
    <w:rsid w:val="00E67EC4"/>
    <w:rsid w:val="00E702AD"/>
    <w:rsid w:val="00E70569"/>
    <w:rsid w:val="00E70EA6"/>
    <w:rsid w:val="00E727DF"/>
    <w:rsid w:val="00E737DB"/>
    <w:rsid w:val="00E73D71"/>
    <w:rsid w:val="00E745C4"/>
    <w:rsid w:val="00E74E0B"/>
    <w:rsid w:val="00E754BE"/>
    <w:rsid w:val="00E75B48"/>
    <w:rsid w:val="00E75D7E"/>
    <w:rsid w:val="00E764C9"/>
    <w:rsid w:val="00E76D46"/>
    <w:rsid w:val="00E774D6"/>
    <w:rsid w:val="00E7763F"/>
    <w:rsid w:val="00E77BBE"/>
    <w:rsid w:val="00E80CAA"/>
    <w:rsid w:val="00E81032"/>
    <w:rsid w:val="00E816AB"/>
    <w:rsid w:val="00E822DF"/>
    <w:rsid w:val="00E835CD"/>
    <w:rsid w:val="00E843EA"/>
    <w:rsid w:val="00E8494A"/>
    <w:rsid w:val="00E85554"/>
    <w:rsid w:val="00E85993"/>
    <w:rsid w:val="00E86F9D"/>
    <w:rsid w:val="00E871DF"/>
    <w:rsid w:val="00E877CB"/>
    <w:rsid w:val="00E90E00"/>
    <w:rsid w:val="00E92EB6"/>
    <w:rsid w:val="00E92F29"/>
    <w:rsid w:val="00E94386"/>
    <w:rsid w:val="00E959E1"/>
    <w:rsid w:val="00E95C75"/>
    <w:rsid w:val="00E9647D"/>
    <w:rsid w:val="00E96F06"/>
    <w:rsid w:val="00EA19FC"/>
    <w:rsid w:val="00EA1CB7"/>
    <w:rsid w:val="00EA2ED3"/>
    <w:rsid w:val="00EA3546"/>
    <w:rsid w:val="00EA41C0"/>
    <w:rsid w:val="00EA47DB"/>
    <w:rsid w:val="00EA4D26"/>
    <w:rsid w:val="00EA7649"/>
    <w:rsid w:val="00EA78B4"/>
    <w:rsid w:val="00EA7DBC"/>
    <w:rsid w:val="00EB0629"/>
    <w:rsid w:val="00EB097A"/>
    <w:rsid w:val="00EB1B86"/>
    <w:rsid w:val="00EB37EC"/>
    <w:rsid w:val="00EB3B81"/>
    <w:rsid w:val="00EB3D7C"/>
    <w:rsid w:val="00EB3FB5"/>
    <w:rsid w:val="00EB4B74"/>
    <w:rsid w:val="00EB5709"/>
    <w:rsid w:val="00EB69D1"/>
    <w:rsid w:val="00EB6BD4"/>
    <w:rsid w:val="00EB7401"/>
    <w:rsid w:val="00EB76BA"/>
    <w:rsid w:val="00EB7E07"/>
    <w:rsid w:val="00EC00E2"/>
    <w:rsid w:val="00EC0E5C"/>
    <w:rsid w:val="00EC2D9A"/>
    <w:rsid w:val="00EC3200"/>
    <w:rsid w:val="00EC44DF"/>
    <w:rsid w:val="00EC4D17"/>
    <w:rsid w:val="00EC5AF8"/>
    <w:rsid w:val="00ED0004"/>
    <w:rsid w:val="00ED12AB"/>
    <w:rsid w:val="00ED20C5"/>
    <w:rsid w:val="00ED2A00"/>
    <w:rsid w:val="00ED4FDF"/>
    <w:rsid w:val="00ED758B"/>
    <w:rsid w:val="00ED7623"/>
    <w:rsid w:val="00EE0BFA"/>
    <w:rsid w:val="00EE0CD2"/>
    <w:rsid w:val="00EE1906"/>
    <w:rsid w:val="00EE4ADC"/>
    <w:rsid w:val="00EE4DB6"/>
    <w:rsid w:val="00EE5C33"/>
    <w:rsid w:val="00EE63CB"/>
    <w:rsid w:val="00EE686E"/>
    <w:rsid w:val="00EE6B49"/>
    <w:rsid w:val="00EF1509"/>
    <w:rsid w:val="00EF455A"/>
    <w:rsid w:val="00EF483C"/>
    <w:rsid w:val="00EF513C"/>
    <w:rsid w:val="00EF6291"/>
    <w:rsid w:val="00EF6336"/>
    <w:rsid w:val="00EF7DEF"/>
    <w:rsid w:val="00F00A11"/>
    <w:rsid w:val="00F011DC"/>
    <w:rsid w:val="00F01B32"/>
    <w:rsid w:val="00F04128"/>
    <w:rsid w:val="00F04544"/>
    <w:rsid w:val="00F05A1B"/>
    <w:rsid w:val="00F06E41"/>
    <w:rsid w:val="00F07710"/>
    <w:rsid w:val="00F12642"/>
    <w:rsid w:val="00F13094"/>
    <w:rsid w:val="00F13569"/>
    <w:rsid w:val="00F153A7"/>
    <w:rsid w:val="00F15CF0"/>
    <w:rsid w:val="00F211FF"/>
    <w:rsid w:val="00F2149C"/>
    <w:rsid w:val="00F2166C"/>
    <w:rsid w:val="00F21C8A"/>
    <w:rsid w:val="00F21DA6"/>
    <w:rsid w:val="00F22A34"/>
    <w:rsid w:val="00F22CE6"/>
    <w:rsid w:val="00F22E36"/>
    <w:rsid w:val="00F24531"/>
    <w:rsid w:val="00F24759"/>
    <w:rsid w:val="00F266A6"/>
    <w:rsid w:val="00F26FA4"/>
    <w:rsid w:val="00F3047E"/>
    <w:rsid w:val="00F30D34"/>
    <w:rsid w:val="00F330E2"/>
    <w:rsid w:val="00F33E49"/>
    <w:rsid w:val="00F34DF0"/>
    <w:rsid w:val="00F34EB9"/>
    <w:rsid w:val="00F35181"/>
    <w:rsid w:val="00F35CD5"/>
    <w:rsid w:val="00F3668D"/>
    <w:rsid w:val="00F426B0"/>
    <w:rsid w:val="00F427E0"/>
    <w:rsid w:val="00F4301B"/>
    <w:rsid w:val="00F43490"/>
    <w:rsid w:val="00F44C29"/>
    <w:rsid w:val="00F454E9"/>
    <w:rsid w:val="00F4657F"/>
    <w:rsid w:val="00F47B48"/>
    <w:rsid w:val="00F50131"/>
    <w:rsid w:val="00F5051F"/>
    <w:rsid w:val="00F510F9"/>
    <w:rsid w:val="00F511D3"/>
    <w:rsid w:val="00F517C3"/>
    <w:rsid w:val="00F5191B"/>
    <w:rsid w:val="00F52002"/>
    <w:rsid w:val="00F52C06"/>
    <w:rsid w:val="00F5545F"/>
    <w:rsid w:val="00F56253"/>
    <w:rsid w:val="00F56AC0"/>
    <w:rsid w:val="00F61612"/>
    <w:rsid w:val="00F626FF"/>
    <w:rsid w:val="00F63269"/>
    <w:rsid w:val="00F645E0"/>
    <w:rsid w:val="00F65ECD"/>
    <w:rsid w:val="00F65F3F"/>
    <w:rsid w:val="00F65F84"/>
    <w:rsid w:val="00F66651"/>
    <w:rsid w:val="00F70408"/>
    <w:rsid w:val="00F71227"/>
    <w:rsid w:val="00F72626"/>
    <w:rsid w:val="00F72C1A"/>
    <w:rsid w:val="00F73EB4"/>
    <w:rsid w:val="00F743E4"/>
    <w:rsid w:val="00F7507B"/>
    <w:rsid w:val="00F750CC"/>
    <w:rsid w:val="00F75C1E"/>
    <w:rsid w:val="00F7617C"/>
    <w:rsid w:val="00F76479"/>
    <w:rsid w:val="00F769B6"/>
    <w:rsid w:val="00F7704D"/>
    <w:rsid w:val="00F77674"/>
    <w:rsid w:val="00F8005A"/>
    <w:rsid w:val="00F8369C"/>
    <w:rsid w:val="00F8576E"/>
    <w:rsid w:val="00F865D4"/>
    <w:rsid w:val="00F865E3"/>
    <w:rsid w:val="00F878A3"/>
    <w:rsid w:val="00F90CEE"/>
    <w:rsid w:val="00F9140A"/>
    <w:rsid w:val="00F92842"/>
    <w:rsid w:val="00F92BFE"/>
    <w:rsid w:val="00F935AD"/>
    <w:rsid w:val="00F93EB0"/>
    <w:rsid w:val="00F942F1"/>
    <w:rsid w:val="00F94992"/>
    <w:rsid w:val="00F949F7"/>
    <w:rsid w:val="00F9559E"/>
    <w:rsid w:val="00F96C98"/>
    <w:rsid w:val="00F97628"/>
    <w:rsid w:val="00F978CA"/>
    <w:rsid w:val="00FA01D4"/>
    <w:rsid w:val="00FA24AC"/>
    <w:rsid w:val="00FA24E7"/>
    <w:rsid w:val="00FA29D1"/>
    <w:rsid w:val="00FA2CCB"/>
    <w:rsid w:val="00FA2D4C"/>
    <w:rsid w:val="00FA4201"/>
    <w:rsid w:val="00FA4578"/>
    <w:rsid w:val="00FA4729"/>
    <w:rsid w:val="00FA6A7A"/>
    <w:rsid w:val="00FA7D1F"/>
    <w:rsid w:val="00FB05D3"/>
    <w:rsid w:val="00FB05E5"/>
    <w:rsid w:val="00FB0D16"/>
    <w:rsid w:val="00FB1EC8"/>
    <w:rsid w:val="00FB2075"/>
    <w:rsid w:val="00FB23A5"/>
    <w:rsid w:val="00FB4DDD"/>
    <w:rsid w:val="00FB57E2"/>
    <w:rsid w:val="00FB5E22"/>
    <w:rsid w:val="00FB6F94"/>
    <w:rsid w:val="00FB724D"/>
    <w:rsid w:val="00FC0DCC"/>
    <w:rsid w:val="00FC12F3"/>
    <w:rsid w:val="00FC1444"/>
    <w:rsid w:val="00FC14DB"/>
    <w:rsid w:val="00FC4DD0"/>
    <w:rsid w:val="00FD1ADB"/>
    <w:rsid w:val="00FD3423"/>
    <w:rsid w:val="00FD41FD"/>
    <w:rsid w:val="00FD49D4"/>
    <w:rsid w:val="00FD65E4"/>
    <w:rsid w:val="00FD6BD9"/>
    <w:rsid w:val="00FD720F"/>
    <w:rsid w:val="00FE058B"/>
    <w:rsid w:val="00FE0E9A"/>
    <w:rsid w:val="00FE17D0"/>
    <w:rsid w:val="00FE1C80"/>
    <w:rsid w:val="00FE3CD0"/>
    <w:rsid w:val="00FE6C6A"/>
    <w:rsid w:val="00FE7EEC"/>
    <w:rsid w:val="00FF0C1A"/>
    <w:rsid w:val="00FF0FB7"/>
    <w:rsid w:val="00FF22D6"/>
    <w:rsid w:val="00FF27F4"/>
    <w:rsid w:val="00FF3B7C"/>
    <w:rsid w:val="00FF4B5A"/>
    <w:rsid w:val="00FF548A"/>
    <w:rsid w:val="1211BDFB"/>
    <w:rsid w:val="19361A09"/>
    <w:rsid w:val="55040D57"/>
    <w:rsid w:val="65232EC0"/>
    <w:rsid w:val="6F7FD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DBB14"/>
  <w15:docId w15:val="{4E1BFBDC-9FFB-40BF-A2F5-4B952E91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3F0"/>
    <w:rPr>
      <w:rFonts w:ascii="CG Times" w:hAnsi="CG Times"/>
      <w:sz w:val="24"/>
    </w:rPr>
  </w:style>
  <w:style w:type="paragraph" w:styleId="Heading1">
    <w:name w:val="heading 1"/>
    <w:basedOn w:val="Normal"/>
    <w:next w:val="Normal"/>
    <w:link w:val="Heading1Char"/>
    <w:qFormat/>
    <w:rsid w:val="00350DFE"/>
    <w:pPr>
      <w:keepNext/>
      <w:spacing w:before="240" w:after="60"/>
      <w:outlineLvl w:val="0"/>
    </w:pPr>
    <w:rPr>
      <w:rFonts w:ascii="Arial" w:hAnsi="Arial"/>
      <w:b/>
      <w:kern w:val="28"/>
      <w:sz w:val="28"/>
    </w:rPr>
  </w:style>
  <w:style w:type="paragraph" w:styleId="Heading2">
    <w:name w:val="heading 2"/>
    <w:basedOn w:val="Normal"/>
    <w:next w:val="Normal"/>
    <w:link w:val="Heading2Char"/>
    <w:unhideWhenUsed/>
    <w:qFormat/>
    <w:rsid w:val="00350DFE"/>
    <w:pPr>
      <w:keepNext/>
      <w:spacing w:before="240" w:after="60"/>
      <w:outlineLvl w:val="1"/>
    </w:pPr>
    <w:rPr>
      <w:rFonts w:ascii="Cambria" w:hAnsi="Cambria"/>
      <w:b/>
      <w:bCs/>
      <w:i/>
      <w:iCs/>
      <w:sz w:val="28"/>
      <w:szCs w:val="28"/>
    </w:rPr>
  </w:style>
  <w:style w:type="paragraph" w:styleId="Heading3">
    <w:name w:val="heading 3"/>
    <w:aliases w:val="Article"/>
    <w:basedOn w:val="Normal"/>
    <w:next w:val="Normal"/>
    <w:link w:val="Heading3Char"/>
    <w:qFormat/>
    <w:rsid w:val="00350DFE"/>
    <w:pPr>
      <w:keepNext/>
      <w:tabs>
        <w:tab w:val="left" w:pos="-720"/>
      </w:tabs>
      <w:suppressAutoHyphens/>
      <w:jc w:val="both"/>
      <w:outlineLvl w:val="2"/>
    </w:pPr>
    <w:rPr>
      <w:b/>
      <w:sz w:val="18"/>
      <w:u w:val="single"/>
    </w:rPr>
  </w:style>
  <w:style w:type="paragraph" w:styleId="Heading4">
    <w:name w:val="heading 4"/>
    <w:basedOn w:val="Normal"/>
    <w:next w:val="Normal"/>
    <w:link w:val="Heading4Char"/>
    <w:qFormat/>
    <w:rsid w:val="00350DFE"/>
    <w:pPr>
      <w:keepNext/>
      <w:tabs>
        <w:tab w:val="center" w:pos="2520"/>
      </w:tabs>
      <w:suppressAutoHyphens/>
      <w:jc w:val="both"/>
      <w:outlineLvl w:val="3"/>
    </w:pPr>
    <w:rPr>
      <w:b/>
      <w:spacing w:val="-6"/>
      <w:sz w:val="48"/>
    </w:rPr>
  </w:style>
  <w:style w:type="paragraph" w:styleId="Heading8">
    <w:name w:val="heading 8"/>
    <w:basedOn w:val="Normal"/>
    <w:next w:val="Normal"/>
    <w:link w:val="Heading8Char"/>
    <w:unhideWhenUsed/>
    <w:qFormat/>
    <w:rsid w:val="00677271"/>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semiHidden/>
    <w:unhideWhenUsed/>
    <w:qFormat/>
    <w:rsid w:val="003A5AB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0B2903"/>
    <w:pPr>
      <w:framePr w:w="7920" w:h="1980" w:hRule="exact" w:hSpace="180" w:wrap="auto" w:hAnchor="page" w:xAlign="center" w:yAlign="bottom"/>
      <w:ind w:left="2880"/>
    </w:pPr>
    <w:rPr>
      <w:rFonts w:cs="Arial"/>
      <w:caps/>
      <w:szCs w:val="24"/>
    </w:rPr>
  </w:style>
  <w:style w:type="paragraph" w:styleId="BalloonText">
    <w:name w:val="Balloon Text"/>
    <w:basedOn w:val="Normal"/>
    <w:link w:val="BalloonTextChar"/>
    <w:rsid w:val="003040AC"/>
    <w:rPr>
      <w:rFonts w:ascii="Tahoma" w:hAnsi="Tahoma" w:cs="Tahoma"/>
      <w:sz w:val="16"/>
      <w:szCs w:val="16"/>
    </w:rPr>
  </w:style>
  <w:style w:type="character" w:customStyle="1" w:styleId="BalloonTextChar">
    <w:name w:val="Balloon Text Char"/>
    <w:basedOn w:val="DefaultParagraphFont"/>
    <w:link w:val="BalloonText"/>
    <w:rsid w:val="003040AC"/>
    <w:rPr>
      <w:rFonts w:ascii="Tahoma" w:hAnsi="Tahoma" w:cs="Tahoma"/>
      <w:sz w:val="16"/>
      <w:szCs w:val="16"/>
    </w:rPr>
  </w:style>
  <w:style w:type="character" w:customStyle="1" w:styleId="Heading1Char">
    <w:name w:val="Heading 1 Char"/>
    <w:basedOn w:val="DefaultParagraphFont"/>
    <w:link w:val="Heading1"/>
    <w:rsid w:val="00350DFE"/>
    <w:rPr>
      <w:rFonts w:ascii="Arial" w:hAnsi="Arial"/>
      <w:b/>
      <w:kern w:val="28"/>
      <w:sz w:val="28"/>
    </w:rPr>
  </w:style>
  <w:style w:type="character" w:customStyle="1" w:styleId="Heading3Char">
    <w:name w:val="Heading 3 Char"/>
    <w:aliases w:val="Article Char"/>
    <w:basedOn w:val="DefaultParagraphFont"/>
    <w:link w:val="Heading3"/>
    <w:rsid w:val="00350DFE"/>
    <w:rPr>
      <w:rFonts w:ascii="CG Times" w:hAnsi="CG Times"/>
      <w:b/>
      <w:sz w:val="18"/>
      <w:u w:val="single"/>
    </w:rPr>
  </w:style>
  <w:style w:type="character" w:customStyle="1" w:styleId="Heading4Char">
    <w:name w:val="Heading 4 Char"/>
    <w:basedOn w:val="DefaultParagraphFont"/>
    <w:link w:val="Heading4"/>
    <w:rsid w:val="00350DFE"/>
    <w:rPr>
      <w:rFonts w:ascii="CG Times" w:hAnsi="CG Times"/>
      <w:b/>
      <w:spacing w:val="-6"/>
      <w:sz w:val="48"/>
    </w:rPr>
  </w:style>
  <w:style w:type="paragraph" w:styleId="BodyText">
    <w:name w:val="Body Text"/>
    <w:basedOn w:val="Normal"/>
    <w:link w:val="BodyTextChar"/>
    <w:rsid w:val="00350DFE"/>
    <w:pPr>
      <w:spacing w:after="120"/>
    </w:pPr>
  </w:style>
  <w:style w:type="character" w:customStyle="1" w:styleId="BodyTextChar">
    <w:name w:val="Body Text Char"/>
    <w:basedOn w:val="DefaultParagraphFont"/>
    <w:link w:val="BodyText"/>
    <w:rsid w:val="00350DFE"/>
    <w:rPr>
      <w:rFonts w:ascii="CG Times" w:hAnsi="CG Times"/>
      <w:sz w:val="24"/>
    </w:rPr>
  </w:style>
  <w:style w:type="paragraph" w:styleId="BodyText2">
    <w:name w:val="Body Text 2"/>
    <w:basedOn w:val="Normal"/>
    <w:link w:val="BodyText2Char"/>
    <w:rsid w:val="00350DFE"/>
    <w:pPr>
      <w:tabs>
        <w:tab w:val="left" w:pos="-720"/>
      </w:tabs>
      <w:suppressAutoHyphens/>
      <w:jc w:val="both"/>
      <w:outlineLvl w:val="0"/>
    </w:pPr>
    <w:rPr>
      <w:bCs/>
      <w:sz w:val="18"/>
    </w:rPr>
  </w:style>
  <w:style w:type="character" w:customStyle="1" w:styleId="BodyText2Char">
    <w:name w:val="Body Text 2 Char"/>
    <w:basedOn w:val="DefaultParagraphFont"/>
    <w:link w:val="BodyText2"/>
    <w:rsid w:val="00350DFE"/>
    <w:rPr>
      <w:rFonts w:ascii="CG Times" w:hAnsi="CG Times"/>
      <w:bCs/>
      <w:sz w:val="18"/>
    </w:rPr>
  </w:style>
  <w:style w:type="character" w:customStyle="1" w:styleId="Heading2Char">
    <w:name w:val="Heading 2 Char"/>
    <w:basedOn w:val="DefaultParagraphFont"/>
    <w:link w:val="Heading2"/>
    <w:rsid w:val="00350DFE"/>
    <w:rPr>
      <w:rFonts w:ascii="Cambria" w:eastAsia="Times New Roman" w:hAnsi="Cambria" w:cs="Times New Roman"/>
      <w:b/>
      <w:bCs/>
      <w:i/>
      <w:iCs/>
      <w:sz w:val="28"/>
      <w:szCs w:val="28"/>
    </w:rPr>
  </w:style>
  <w:style w:type="paragraph" w:styleId="BodyText3">
    <w:name w:val="Body Text 3"/>
    <w:basedOn w:val="Normal"/>
    <w:link w:val="BodyText3Char"/>
    <w:rsid w:val="00350DFE"/>
    <w:pPr>
      <w:spacing w:after="120"/>
    </w:pPr>
    <w:rPr>
      <w:sz w:val="16"/>
      <w:szCs w:val="16"/>
    </w:rPr>
  </w:style>
  <w:style w:type="character" w:customStyle="1" w:styleId="BodyText3Char">
    <w:name w:val="Body Text 3 Char"/>
    <w:basedOn w:val="DefaultParagraphFont"/>
    <w:link w:val="BodyText3"/>
    <w:rsid w:val="00350DFE"/>
    <w:rPr>
      <w:rFonts w:ascii="CG Times" w:hAnsi="CG Times"/>
      <w:sz w:val="16"/>
      <w:szCs w:val="16"/>
    </w:rPr>
  </w:style>
  <w:style w:type="paragraph" w:styleId="Header">
    <w:name w:val="header"/>
    <w:basedOn w:val="Normal"/>
    <w:link w:val="HeaderChar"/>
    <w:uiPriority w:val="99"/>
    <w:rsid w:val="00B45D29"/>
    <w:pPr>
      <w:widowControl w:val="0"/>
      <w:tabs>
        <w:tab w:val="center" w:pos="4320"/>
        <w:tab w:val="right" w:pos="8640"/>
      </w:tabs>
    </w:pPr>
  </w:style>
  <w:style w:type="character" w:customStyle="1" w:styleId="HeaderChar">
    <w:name w:val="Header Char"/>
    <w:basedOn w:val="DefaultParagraphFont"/>
    <w:link w:val="Header"/>
    <w:uiPriority w:val="99"/>
    <w:rsid w:val="00B45D29"/>
    <w:rPr>
      <w:rFonts w:ascii="CG Times" w:hAnsi="CG Times"/>
      <w:sz w:val="24"/>
    </w:rPr>
  </w:style>
  <w:style w:type="paragraph" w:styleId="Footer">
    <w:name w:val="footer"/>
    <w:basedOn w:val="Normal"/>
    <w:link w:val="FooterChar"/>
    <w:uiPriority w:val="99"/>
    <w:rsid w:val="008E3AD7"/>
    <w:pPr>
      <w:tabs>
        <w:tab w:val="center" w:pos="4680"/>
        <w:tab w:val="right" w:pos="9360"/>
      </w:tabs>
    </w:pPr>
  </w:style>
  <w:style w:type="character" w:customStyle="1" w:styleId="FooterChar">
    <w:name w:val="Footer Char"/>
    <w:basedOn w:val="DefaultParagraphFont"/>
    <w:link w:val="Footer"/>
    <w:uiPriority w:val="99"/>
    <w:rsid w:val="008E3AD7"/>
    <w:rPr>
      <w:rFonts w:ascii="CG Times" w:hAnsi="CG Times"/>
      <w:sz w:val="24"/>
    </w:rPr>
  </w:style>
  <w:style w:type="character" w:customStyle="1" w:styleId="Heading9Char">
    <w:name w:val="Heading 9 Char"/>
    <w:basedOn w:val="DefaultParagraphFont"/>
    <w:link w:val="Heading9"/>
    <w:semiHidden/>
    <w:rsid w:val="003A5AB7"/>
    <w:rPr>
      <w:rFonts w:asciiTheme="majorHAnsi" w:eastAsiaTheme="majorEastAsia" w:hAnsiTheme="majorHAnsi" w:cstheme="majorBidi"/>
      <w:i/>
      <w:iCs/>
      <w:color w:val="404040" w:themeColor="text1" w:themeTint="BF"/>
    </w:rPr>
  </w:style>
  <w:style w:type="paragraph" w:styleId="BodyTextIndent2">
    <w:name w:val="Body Text Indent 2"/>
    <w:basedOn w:val="Normal"/>
    <w:link w:val="BodyTextIndent2Char"/>
    <w:rsid w:val="003A5AB7"/>
    <w:pPr>
      <w:spacing w:after="120" w:line="480" w:lineRule="auto"/>
      <w:ind w:left="360"/>
    </w:pPr>
  </w:style>
  <w:style w:type="character" w:customStyle="1" w:styleId="BodyTextIndent2Char">
    <w:name w:val="Body Text Indent 2 Char"/>
    <w:basedOn w:val="DefaultParagraphFont"/>
    <w:link w:val="BodyTextIndent2"/>
    <w:rsid w:val="003A5AB7"/>
    <w:rPr>
      <w:rFonts w:ascii="CG Times" w:hAnsi="CG Times"/>
      <w:sz w:val="24"/>
    </w:rPr>
  </w:style>
  <w:style w:type="paragraph" w:styleId="ListParagraph">
    <w:name w:val="List Paragraph"/>
    <w:basedOn w:val="Normal"/>
    <w:uiPriority w:val="34"/>
    <w:qFormat/>
    <w:rsid w:val="003A5AB7"/>
    <w:pPr>
      <w:ind w:left="720"/>
      <w:contextualSpacing/>
    </w:pPr>
  </w:style>
  <w:style w:type="paragraph" w:customStyle="1" w:styleId="Default">
    <w:name w:val="Default"/>
    <w:basedOn w:val="Normal"/>
    <w:uiPriority w:val="99"/>
    <w:rsid w:val="003A5AB7"/>
    <w:pPr>
      <w:autoSpaceDE w:val="0"/>
      <w:autoSpaceDN w:val="0"/>
    </w:pPr>
    <w:rPr>
      <w:rFonts w:ascii="Times New Roman" w:eastAsiaTheme="minorHAnsi" w:hAnsi="Times New Roman"/>
      <w:color w:val="000000"/>
      <w:szCs w:val="24"/>
    </w:rPr>
  </w:style>
  <w:style w:type="paragraph" w:customStyle="1" w:styleId="ClauseText">
    <w:name w:val="Clause Text"/>
    <w:basedOn w:val="Normal"/>
    <w:rsid w:val="005A5872"/>
    <w:pPr>
      <w:overflowPunct w:val="0"/>
      <w:autoSpaceDE w:val="0"/>
      <w:autoSpaceDN w:val="0"/>
      <w:adjustRightInd w:val="0"/>
      <w:spacing w:before="240" w:line="260" w:lineRule="atLeast"/>
      <w:ind w:left="720"/>
      <w:textAlignment w:val="baseline"/>
    </w:pPr>
    <w:rPr>
      <w:rFonts w:ascii="Arial" w:hAnsi="Arial" w:cs="Arial"/>
      <w:i/>
      <w:sz w:val="20"/>
    </w:rPr>
  </w:style>
  <w:style w:type="paragraph" w:customStyle="1" w:styleId="Clause">
    <w:name w:val="Clause"/>
    <w:basedOn w:val="Normal"/>
    <w:link w:val="ClauseChar"/>
    <w:rsid w:val="005A5872"/>
    <w:pPr>
      <w:overflowPunct w:val="0"/>
      <w:autoSpaceDE w:val="0"/>
      <w:autoSpaceDN w:val="0"/>
      <w:adjustRightInd w:val="0"/>
      <w:spacing w:before="120" w:after="120"/>
      <w:ind w:left="660"/>
      <w:textAlignment w:val="baseline"/>
    </w:pPr>
    <w:rPr>
      <w:rFonts w:ascii="Arial" w:hAnsi="Arial" w:cs="Arial"/>
      <w:sz w:val="22"/>
      <w:szCs w:val="22"/>
    </w:rPr>
  </w:style>
  <w:style w:type="character" w:customStyle="1" w:styleId="ClauseChar">
    <w:name w:val="Clause Char"/>
    <w:basedOn w:val="DefaultParagraphFont"/>
    <w:link w:val="Clause"/>
    <w:rsid w:val="005A5872"/>
    <w:rPr>
      <w:rFonts w:ascii="Arial" w:hAnsi="Arial" w:cs="Arial"/>
      <w:sz w:val="22"/>
      <w:szCs w:val="22"/>
    </w:rPr>
  </w:style>
  <w:style w:type="character" w:styleId="Hyperlink">
    <w:name w:val="Hyperlink"/>
    <w:basedOn w:val="DefaultParagraphFont"/>
    <w:uiPriority w:val="99"/>
    <w:rsid w:val="00364DF0"/>
    <w:rPr>
      <w:color w:val="0000FF"/>
      <w:u w:val="single"/>
    </w:rPr>
  </w:style>
  <w:style w:type="character" w:customStyle="1" w:styleId="Heading8Char">
    <w:name w:val="Heading 8 Char"/>
    <w:basedOn w:val="DefaultParagraphFont"/>
    <w:link w:val="Heading8"/>
    <w:rsid w:val="00677271"/>
    <w:rPr>
      <w:rFonts w:asciiTheme="majorHAnsi" w:eastAsiaTheme="majorEastAsia" w:hAnsiTheme="majorHAnsi" w:cstheme="majorBidi"/>
      <w:color w:val="404040" w:themeColor="text1" w:themeTint="BF"/>
    </w:rPr>
  </w:style>
  <w:style w:type="paragraph" w:styleId="BodyTextIndent">
    <w:name w:val="Body Text Indent"/>
    <w:basedOn w:val="Normal"/>
    <w:link w:val="BodyTextIndentChar"/>
    <w:rsid w:val="00677271"/>
    <w:pPr>
      <w:spacing w:after="120"/>
      <w:ind w:left="360"/>
    </w:pPr>
  </w:style>
  <w:style w:type="character" w:customStyle="1" w:styleId="BodyTextIndentChar">
    <w:name w:val="Body Text Indent Char"/>
    <w:basedOn w:val="DefaultParagraphFont"/>
    <w:link w:val="BodyTextIndent"/>
    <w:rsid w:val="00677271"/>
    <w:rPr>
      <w:rFonts w:ascii="CG Times" w:hAnsi="CG Times"/>
      <w:sz w:val="24"/>
    </w:rPr>
  </w:style>
  <w:style w:type="paragraph" w:styleId="HTMLPreformatted">
    <w:name w:val="HTML Preformatted"/>
    <w:basedOn w:val="Normal"/>
    <w:link w:val="HTMLPreformattedChar"/>
    <w:rsid w:val="00677271"/>
    <w:rPr>
      <w:rFonts w:ascii="Courier New" w:hAnsi="Courier New" w:cs="Courier New"/>
      <w:sz w:val="20"/>
    </w:rPr>
  </w:style>
  <w:style w:type="character" w:customStyle="1" w:styleId="HTMLPreformattedChar">
    <w:name w:val="HTML Preformatted Char"/>
    <w:basedOn w:val="DefaultParagraphFont"/>
    <w:link w:val="HTMLPreformatted"/>
    <w:rsid w:val="00677271"/>
    <w:rPr>
      <w:rFonts w:ascii="Courier New" w:hAnsi="Courier New" w:cs="Courier New"/>
    </w:rPr>
  </w:style>
  <w:style w:type="character" w:styleId="CommentReference">
    <w:name w:val="annotation reference"/>
    <w:basedOn w:val="DefaultParagraphFont"/>
    <w:uiPriority w:val="99"/>
    <w:semiHidden/>
    <w:unhideWhenUsed/>
    <w:rsid w:val="00F35181"/>
    <w:rPr>
      <w:sz w:val="16"/>
      <w:szCs w:val="16"/>
    </w:rPr>
  </w:style>
  <w:style w:type="paragraph" w:styleId="CommentText">
    <w:name w:val="annotation text"/>
    <w:basedOn w:val="Normal"/>
    <w:link w:val="CommentTextChar"/>
    <w:uiPriority w:val="99"/>
    <w:unhideWhenUsed/>
    <w:rsid w:val="00F35181"/>
    <w:rPr>
      <w:sz w:val="20"/>
    </w:rPr>
  </w:style>
  <w:style w:type="character" w:customStyle="1" w:styleId="CommentTextChar">
    <w:name w:val="Comment Text Char"/>
    <w:basedOn w:val="DefaultParagraphFont"/>
    <w:link w:val="CommentText"/>
    <w:uiPriority w:val="99"/>
    <w:rsid w:val="00F35181"/>
    <w:rPr>
      <w:rFonts w:ascii="CG Times" w:hAnsi="CG Times"/>
    </w:rPr>
  </w:style>
  <w:style w:type="paragraph" w:styleId="CommentSubject">
    <w:name w:val="annotation subject"/>
    <w:basedOn w:val="CommentText"/>
    <w:next w:val="CommentText"/>
    <w:link w:val="CommentSubjectChar"/>
    <w:semiHidden/>
    <w:unhideWhenUsed/>
    <w:rsid w:val="00F35181"/>
    <w:rPr>
      <w:b/>
      <w:bCs/>
    </w:rPr>
  </w:style>
  <w:style w:type="character" w:customStyle="1" w:styleId="CommentSubjectChar">
    <w:name w:val="Comment Subject Char"/>
    <w:basedOn w:val="CommentTextChar"/>
    <w:link w:val="CommentSubject"/>
    <w:semiHidden/>
    <w:rsid w:val="00F35181"/>
    <w:rPr>
      <w:rFonts w:ascii="CG Times" w:hAnsi="CG Times"/>
      <w:b/>
      <w:bCs/>
    </w:rPr>
  </w:style>
  <w:style w:type="character" w:customStyle="1" w:styleId="Style1">
    <w:name w:val="Style1"/>
    <w:basedOn w:val="DefaultParagraphFont"/>
    <w:uiPriority w:val="1"/>
    <w:rsid w:val="005D1655"/>
    <w:rPr>
      <w:rFonts w:ascii="Times New Roman" w:hAnsi="Times New Roman"/>
      <w:sz w:val="28"/>
    </w:rPr>
  </w:style>
  <w:style w:type="character" w:customStyle="1" w:styleId="Style2">
    <w:name w:val="Style2"/>
    <w:basedOn w:val="DefaultParagraphFont"/>
    <w:uiPriority w:val="1"/>
    <w:rsid w:val="005D1655"/>
    <w:rPr>
      <w:rFonts w:ascii="Times New Roman" w:hAnsi="Times New Roman"/>
      <w:b/>
      <w:sz w:val="32"/>
    </w:rPr>
  </w:style>
  <w:style w:type="character" w:customStyle="1" w:styleId="Style3">
    <w:name w:val="Style3"/>
    <w:basedOn w:val="DefaultParagraphFont"/>
    <w:uiPriority w:val="1"/>
    <w:rsid w:val="005D1655"/>
    <w:rPr>
      <w:rFonts w:ascii="Times New Roman" w:hAnsi="Times New Roman"/>
      <w:b/>
      <w:sz w:val="28"/>
    </w:rPr>
  </w:style>
  <w:style w:type="character" w:styleId="FollowedHyperlink">
    <w:name w:val="FollowedHyperlink"/>
    <w:basedOn w:val="DefaultParagraphFont"/>
    <w:uiPriority w:val="99"/>
    <w:semiHidden/>
    <w:unhideWhenUsed/>
    <w:rsid w:val="00435DA1"/>
    <w:rPr>
      <w:color w:val="800080" w:themeColor="followedHyperlink"/>
      <w:u w:val="single"/>
    </w:rPr>
  </w:style>
  <w:style w:type="character" w:customStyle="1" w:styleId="UnresolvedMention1">
    <w:name w:val="Unresolved Mention1"/>
    <w:basedOn w:val="DefaultParagraphFont"/>
    <w:uiPriority w:val="99"/>
    <w:semiHidden/>
    <w:unhideWhenUsed/>
    <w:rsid w:val="00C4658B"/>
    <w:rPr>
      <w:color w:val="808080"/>
      <w:shd w:val="clear" w:color="auto" w:fill="E6E6E6"/>
    </w:rPr>
  </w:style>
  <w:style w:type="paragraph" w:styleId="Revision">
    <w:name w:val="Revision"/>
    <w:hidden/>
    <w:uiPriority w:val="99"/>
    <w:semiHidden/>
    <w:rsid w:val="001F2495"/>
    <w:rPr>
      <w:rFonts w:ascii="CG Times" w:hAnsi="CG Times"/>
      <w:sz w:val="24"/>
    </w:rPr>
  </w:style>
  <w:style w:type="paragraph" w:styleId="NormalWeb">
    <w:name w:val="Normal (Web)"/>
    <w:basedOn w:val="Normal"/>
    <w:uiPriority w:val="99"/>
    <w:unhideWhenUsed/>
    <w:rsid w:val="00A62681"/>
    <w:pPr>
      <w:spacing w:before="100" w:beforeAutospacing="1" w:after="100" w:afterAutospacing="1"/>
    </w:pPr>
    <w:rPr>
      <w:rFonts w:ascii="Times New Roman" w:hAnsi="Times New Roman"/>
      <w:szCs w:val="24"/>
    </w:rPr>
  </w:style>
  <w:style w:type="paragraph" w:customStyle="1" w:styleId="msonormal0">
    <w:name w:val="msonormal"/>
    <w:basedOn w:val="Normal"/>
    <w:rsid w:val="0044520E"/>
    <w:pPr>
      <w:spacing w:before="100" w:beforeAutospacing="1" w:after="100" w:afterAutospacing="1"/>
    </w:pPr>
    <w:rPr>
      <w:rFonts w:ascii="Times New Roman" w:hAnsi="Times New Roman"/>
      <w:szCs w:val="24"/>
    </w:rPr>
  </w:style>
  <w:style w:type="paragraph" w:styleId="TOCHeading">
    <w:name w:val="TOC Heading"/>
    <w:basedOn w:val="Heading1"/>
    <w:next w:val="Normal"/>
    <w:uiPriority w:val="39"/>
    <w:unhideWhenUsed/>
    <w:qFormat/>
    <w:rsid w:val="00A13A93"/>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A13A93"/>
    <w:pPr>
      <w:spacing w:after="100"/>
    </w:pPr>
  </w:style>
  <w:style w:type="paragraph" w:styleId="TOC3">
    <w:name w:val="toc 3"/>
    <w:basedOn w:val="Normal"/>
    <w:next w:val="Normal"/>
    <w:autoRedefine/>
    <w:uiPriority w:val="39"/>
    <w:unhideWhenUsed/>
    <w:rsid w:val="00A13A93"/>
    <w:pPr>
      <w:spacing w:after="100"/>
      <w:ind w:left="480"/>
    </w:pPr>
  </w:style>
  <w:style w:type="character" w:customStyle="1" w:styleId="UnresolvedMention2">
    <w:name w:val="Unresolved Mention2"/>
    <w:basedOn w:val="DefaultParagraphFont"/>
    <w:uiPriority w:val="99"/>
    <w:semiHidden/>
    <w:unhideWhenUsed/>
    <w:rsid w:val="002374E6"/>
    <w:rPr>
      <w:color w:val="808080"/>
      <w:shd w:val="clear" w:color="auto" w:fill="E6E6E6"/>
    </w:rPr>
  </w:style>
  <w:style w:type="paragraph" w:customStyle="1" w:styleId="TableText">
    <w:name w:val="Table Text"/>
    <w:basedOn w:val="Normal"/>
    <w:link w:val="TableTextChar"/>
    <w:qFormat/>
    <w:rsid w:val="00D74BBE"/>
    <w:pPr>
      <w:spacing w:before="120" w:after="120"/>
    </w:pPr>
    <w:rPr>
      <w:rFonts w:ascii="Times New Roman" w:hAnsi="Times New Roman"/>
      <w:szCs w:val="24"/>
    </w:rPr>
  </w:style>
  <w:style w:type="character" w:customStyle="1" w:styleId="TableTextChar">
    <w:name w:val="Table Text Char"/>
    <w:basedOn w:val="DefaultParagraphFont"/>
    <w:link w:val="TableText"/>
    <w:rsid w:val="00D74BBE"/>
    <w:rPr>
      <w:sz w:val="24"/>
      <w:szCs w:val="24"/>
    </w:rPr>
  </w:style>
  <w:style w:type="paragraph" w:customStyle="1" w:styleId="OutlineCont2">
    <w:name w:val="Outline Cont 2"/>
    <w:basedOn w:val="Normal"/>
    <w:link w:val="OutlineCont2Char"/>
    <w:rsid w:val="005662F3"/>
    <w:pPr>
      <w:spacing w:after="240"/>
      <w:ind w:left="720"/>
      <w:jc w:val="both"/>
    </w:pPr>
    <w:rPr>
      <w:rFonts w:ascii="Times New Roman" w:hAnsi="Times New Roman"/>
    </w:rPr>
  </w:style>
  <w:style w:type="character" w:customStyle="1" w:styleId="OutlineCont2Char">
    <w:name w:val="Outline Cont 2 Char"/>
    <w:basedOn w:val="DefaultParagraphFont"/>
    <w:link w:val="OutlineCont2"/>
    <w:rsid w:val="005662F3"/>
    <w:rPr>
      <w:sz w:val="24"/>
    </w:rPr>
  </w:style>
  <w:style w:type="character" w:customStyle="1" w:styleId="UnresolvedMention3">
    <w:name w:val="Unresolved Mention3"/>
    <w:basedOn w:val="DefaultParagraphFont"/>
    <w:uiPriority w:val="99"/>
    <w:semiHidden/>
    <w:unhideWhenUsed/>
    <w:rsid w:val="00C5038B"/>
    <w:rPr>
      <w:color w:val="808080"/>
      <w:shd w:val="clear" w:color="auto" w:fill="E6E6E6"/>
    </w:rPr>
  </w:style>
  <w:style w:type="table" w:styleId="TableGrid">
    <w:name w:val="Table Grid"/>
    <w:basedOn w:val="TableNormal"/>
    <w:uiPriority w:val="39"/>
    <w:rsid w:val="00A20528"/>
    <w:rPr>
      <w:rFonts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BA7E56"/>
    <w:pPr>
      <w:spacing w:after="0"/>
      <w:ind w:firstLine="360"/>
    </w:pPr>
  </w:style>
  <w:style w:type="character" w:customStyle="1" w:styleId="BodyTextFirstIndentChar">
    <w:name w:val="Body Text First Indent Char"/>
    <w:basedOn w:val="BodyTextChar"/>
    <w:link w:val="BodyTextFirstIndent"/>
    <w:rsid w:val="00BA7E56"/>
    <w:rPr>
      <w:rFonts w:ascii="CG Times" w:hAnsi="CG Times"/>
      <w:sz w:val="24"/>
    </w:rPr>
  </w:style>
  <w:style w:type="paragraph" w:customStyle="1" w:styleId="OutlineL1">
    <w:name w:val="Outline_L1"/>
    <w:basedOn w:val="Normal"/>
    <w:next w:val="BodyText"/>
    <w:rsid w:val="00BA7E56"/>
    <w:pPr>
      <w:numPr>
        <w:numId w:val="31"/>
      </w:numPr>
      <w:spacing w:after="240"/>
      <w:outlineLvl w:val="0"/>
    </w:pPr>
    <w:rPr>
      <w:rFonts w:ascii="Times New Roman" w:hAnsi="Times New Roman"/>
      <w:b/>
      <w:caps/>
      <w:sz w:val="28"/>
    </w:rPr>
  </w:style>
  <w:style w:type="paragraph" w:customStyle="1" w:styleId="OutlineL2">
    <w:name w:val="Outline_L2"/>
    <w:basedOn w:val="OutlineL1"/>
    <w:next w:val="BodyText"/>
    <w:rsid w:val="00BA7E56"/>
    <w:pPr>
      <w:numPr>
        <w:ilvl w:val="1"/>
      </w:numPr>
      <w:jc w:val="both"/>
      <w:outlineLvl w:val="1"/>
    </w:pPr>
    <w:rPr>
      <w:caps w:val="0"/>
      <w:sz w:val="24"/>
    </w:rPr>
  </w:style>
  <w:style w:type="paragraph" w:customStyle="1" w:styleId="OutlineL3">
    <w:name w:val="Outline_L3"/>
    <w:basedOn w:val="OutlineL2"/>
    <w:next w:val="BodyText"/>
    <w:rsid w:val="00BA7E56"/>
    <w:pPr>
      <w:numPr>
        <w:ilvl w:val="2"/>
      </w:numPr>
      <w:outlineLvl w:val="2"/>
    </w:pPr>
    <w:rPr>
      <w:b w:val="0"/>
    </w:rPr>
  </w:style>
  <w:style w:type="paragraph" w:customStyle="1" w:styleId="OutlineL4">
    <w:name w:val="Outline_L4"/>
    <w:basedOn w:val="OutlineL3"/>
    <w:next w:val="BodyText"/>
    <w:rsid w:val="00BA7E56"/>
    <w:pPr>
      <w:numPr>
        <w:ilvl w:val="3"/>
      </w:numPr>
      <w:outlineLvl w:val="3"/>
    </w:pPr>
  </w:style>
  <w:style w:type="paragraph" w:customStyle="1" w:styleId="OutlineL5">
    <w:name w:val="Outline_L5"/>
    <w:basedOn w:val="OutlineL4"/>
    <w:next w:val="BodyText"/>
    <w:rsid w:val="00BA7E56"/>
    <w:pPr>
      <w:numPr>
        <w:ilvl w:val="4"/>
      </w:numPr>
      <w:outlineLvl w:val="4"/>
    </w:pPr>
  </w:style>
  <w:style w:type="paragraph" w:customStyle="1" w:styleId="OutlineL6">
    <w:name w:val="Outline_L6"/>
    <w:basedOn w:val="OutlineL5"/>
    <w:next w:val="BodyText"/>
    <w:rsid w:val="00BA7E56"/>
    <w:pPr>
      <w:numPr>
        <w:ilvl w:val="5"/>
      </w:numPr>
      <w:jc w:val="left"/>
      <w:outlineLvl w:val="5"/>
    </w:pPr>
  </w:style>
  <w:style w:type="paragraph" w:customStyle="1" w:styleId="OutlineL7">
    <w:name w:val="Outline_L7"/>
    <w:basedOn w:val="OutlineL6"/>
    <w:next w:val="BodyText"/>
    <w:rsid w:val="00BA7E56"/>
    <w:pPr>
      <w:numPr>
        <w:ilvl w:val="6"/>
      </w:numPr>
      <w:outlineLvl w:val="6"/>
    </w:pPr>
  </w:style>
  <w:style w:type="paragraph" w:customStyle="1" w:styleId="OutlineL8">
    <w:name w:val="Outline_L8"/>
    <w:basedOn w:val="OutlineL7"/>
    <w:next w:val="BodyText"/>
    <w:rsid w:val="00BA7E56"/>
    <w:pPr>
      <w:numPr>
        <w:ilvl w:val="7"/>
      </w:numPr>
      <w:outlineLvl w:val="7"/>
    </w:pPr>
  </w:style>
  <w:style w:type="paragraph" w:customStyle="1" w:styleId="OutlineL9">
    <w:name w:val="Outline_L9"/>
    <w:basedOn w:val="OutlineL8"/>
    <w:next w:val="BodyText"/>
    <w:rsid w:val="00BA7E56"/>
    <w:pPr>
      <w:numPr>
        <w:ilvl w:val="8"/>
      </w:numPr>
      <w:outlineLvl w:val="8"/>
    </w:pPr>
  </w:style>
  <w:style w:type="paragraph" w:styleId="Subtitle">
    <w:name w:val="Subtitle"/>
    <w:basedOn w:val="Normal"/>
    <w:next w:val="BodyText"/>
    <w:link w:val="SubtitleChar"/>
    <w:qFormat/>
    <w:rsid w:val="00FA6A7A"/>
    <w:pPr>
      <w:numPr>
        <w:ilvl w:val="1"/>
      </w:numPr>
      <w:spacing w:after="240"/>
      <w:jc w:val="center"/>
    </w:pPr>
    <w:rPr>
      <w:rFonts w:ascii="Times New Roman" w:eastAsiaTheme="majorEastAsia" w:hAnsi="Times New Roman" w:cstheme="majorBidi"/>
      <w:iCs/>
      <w:szCs w:val="24"/>
    </w:rPr>
  </w:style>
  <w:style w:type="character" w:customStyle="1" w:styleId="SubtitleChar">
    <w:name w:val="Subtitle Char"/>
    <w:basedOn w:val="DefaultParagraphFont"/>
    <w:link w:val="Subtitle"/>
    <w:rsid w:val="00FA6A7A"/>
    <w:rPr>
      <w:rFonts w:eastAsiaTheme="majorEastAsia" w:cstheme="majorBidi"/>
      <w:iCs/>
      <w:sz w:val="24"/>
      <w:szCs w:val="24"/>
    </w:rPr>
  </w:style>
  <w:style w:type="paragraph" w:styleId="BlockText">
    <w:name w:val="Block Text"/>
    <w:basedOn w:val="Normal"/>
    <w:link w:val="BlockTextChar"/>
    <w:qFormat/>
    <w:rsid w:val="00FA6A7A"/>
    <w:pPr>
      <w:spacing w:after="240"/>
      <w:jc w:val="both"/>
    </w:pPr>
    <w:rPr>
      <w:rFonts w:ascii="Times New Roman" w:eastAsiaTheme="minorEastAsia" w:hAnsi="Times New Roman"/>
      <w:iCs/>
      <w:szCs w:val="24"/>
    </w:rPr>
  </w:style>
  <w:style w:type="paragraph" w:customStyle="1" w:styleId="StandardL1">
    <w:name w:val="Standard_L1"/>
    <w:basedOn w:val="Normal"/>
    <w:next w:val="BodyText"/>
    <w:link w:val="StandardL1Char"/>
    <w:rsid w:val="00FA6A7A"/>
    <w:pPr>
      <w:numPr>
        <w:numId w:val="38"/>
      </w:numPr>
      <w:spacing w:after="240"/>
      <w:outlineLvl w:val="0"/>
    </w:pPr>
    <w:rPr>
      <w:rFonts w:ascii="Times New Roman" w:hAnsi="Times New Roman"/>
    </w:rPr>
  </w:style>
  <w:style w:type="character" w:customStyle="1" w:styleId="StandardL1Char">
    <w:name w:val="Standard_L1 Char"/>
    <w:link w:val="StandardL1"/>
    <w:rsid w:val="00FA6A7A"/>
    <w:rPr>
      <w:sz w:val="24"/>
    </w:rPr>
  </w:style>
  <w:style w:type="paragraph" w:customStyle="1" w:styleId="StandardL2">
    <w:name w:val="Standard_L2"/>
    <w:basedOn w:val="StandardL1"/>
    <w:next w:val="BodyText"/>
    <w:rsid w:val="00FA6A7A"/>
    <w:pPr>
      <w:numPr>
        <w:ilvl w:val="1"/>
      </w:numPr>
      <w:tabs>
        <w:tab w:val="clear" w:pos="720"/>
      </w:tabs>
      <w:spacing w:after="0"/>
      <w:ind w:left="2160" w:hanging="360"/>
      <w:jc w:val="both"/>
      <w:outlineLvl w:val="1"/>
    </w:pPr>
    <w:rPr>
      <w:sz w:val="22"/>
    </w:rPr>
  </w:style>
  <w:style w:type="paragraph" w:customStyle="1" w:styleId="StandardL3">
    <w:name w:val="Standard_L3"/>
    <w:basedOn w:val="StandardL2"/>
    <w:next w:val="BodyText"/>
    <w:rsid w:val="00FA6A7A"/>
    <w:pPr>
      <w:numPr>
        <w:ilvl w:val="2"/>
      </w:numPr>
      <w:tabs>
        <w:tab w:val="clear" w:pos="2160"/>
      </w:tabs>
      <w:spacing w:after="240"/>
      <w:ind w:left="2880" w:hanging="180"/>
      <w:jc w:val="left"/>
      <w:outlineLvl w:val="2"/>
    </w:pPr>
    <w:rPr>
      <w:sz w:val="24"/>
    </w:rPr>
  </w:style>
  <w:style w:type="paragraph" w:customStyle="1" w:styleId="StandardL4">
    <w:name w:val="Standard_L4"/>
    <w:basedOn w:val="StandardL3"/>
    <w:next w:val="BodyText"/>
    <w:rsid w:val="00FA6A7A"/>
    <w:pPr>
      <w:numPr>
        <w:ilvl w:val="3"/>
      </w:numPr>
      <w:tabs>
        <w:tab w:val="clear" w:pos="2880"/>
      </w:tabs>
      <w:ind w:left="3600" w:hanging="360"/>
      <w:outlineLvl w:val="3"/>
    </w:pPr>
  </w:style>
  <w:style w:type="paragraph" w:customStyle="1" w:styleId="StandardL5">
    <w:name w:val="Standard_L5"/>
    <w:basedOn w:val="StandardL4"/>
    <w:next w:val="BodyText"/>
    <w:rsid w:val="00FA6A7A"/>
    <w:pPr>
      <w:numPr>
        <w:ilvl w:val="4"/>
      </w:numPr>
      <w:tabs>
        <w:tab w:val="clear" w:pos="3600"/>
      </w:tabs>
      <w:ind w:left="4320" w:hanging="360"/>
      <w:outlineLvl w:val="4"/>
    </w:pPr>
  </w:style>
  <w:style w:type="paragraph" w:customStyle="1" w:styleId="StandardL6">
    <w:name w:val="Standard_L6"/>
    <w:basedOn w:val="StandardL5"/>
    <w:next w:val="BodyText"/>
    <w:rsid w:val="00FA6A7A"/>
    <w:pPr>
      <w:numPr>
        <w:ilvl w:val="5"/>
      </w:numPr>
      <w:tabs>
        <w:tab w:val="clear" w:pos="4320"/>
      </w:tabs>
      <w:ind w:left="5040" w:hanging="180"/>
      <w:outlineLvl w:val="5"/>
    </w:pPr>
  </w:style>
  <w:style w:type="paragraph" w:customStyle="1" w:styleId="StandardL7">
    <w:name w:val="Standard_L7"/>
    <w:basedOn w:val="StandardL6"/>
    <w:next w:val="BodyText"/>
    <w:rsid w:val="00FA6A7A"/>
    <w:pPr>
      <w:numPr>
        <w:ilvl w:val="6"/>
      </w:numPr>
      <w:tabs>
        <w:tab w:val="clear" w:pos="5040"/>
      </w:tabs>
      <w:ind w:left="5760" w:hanging="360"/>
      <w:outlineLvl w:val="6"/>
    </w:pPr>
  </w:style>
  <w:style w:type="paragraph" w:customStyle="1" w:styleId="StandardL8">
    <w:name w:val="Standard_L8"/>
    <w:basedOn w:val="StandardL7"/>
    <w:next w:val="BodyText"/>
    <w:rsid w:val="00FA6A7A"/>
    <w:pPr>
      <w:numPr>
        <w:ilvl w:val="7"/>
      </w:numPr>
      <w:tabs>
        <w:tab w:val="clear" w:pos="5760"/>
      </w:tabs>
      <w:ind w:left="6480" w:hanging="360"/>
      <w:outlineLvl w:val="7"/>
    </w:pPr>
  </w:style>
  <w:style w:type="paragraph" w:customStyle="1" w:styleId="StandardL9">
    <w:name w:val="Standard_L9"/>
    <w:basedOn w:val="StandardL8"/>
    <w:next w:val="BodyText"/>
    <w:rsid w:val="00FA6A7A"/>
    <w:pPr>
      <w:numPr>
        <w:ilvl w:val="8"/>
      </w:numPr>
      <w:tabs>
        <w:tab w:val="clear" w:pos="6480"/>
      </w:tabs>
      <w:ind w:left="7200" w:hanging="180"/>
      <w:outlineLvl w:val="8"/>
    </w:pPr>
  </w:style>
  <w:style w:type="character" w:customStyle="1" w:styleId="BlockTextChar">
    <w:name w:val="Block Text Char"/>
    <w:basedOn w:val="DefaultParagraphFont"/>
    <w:link w:val="BlockText"/>
    <w:rsid w:val="00FA6A7A"/>
    <w:rPr>
      <w:rFonts w:eastAsiaTheme="minorEastAsia"/>
      <w:iCs/>
      <w:sz w:val="24"/>
      <w:szCs w:val="24"/>
    </w:rPr>
  </w:style>
  <w:style w:type="paragraph" w:styleId="Title">
    <w:name w:val="Title"/>
    <w:basedOn w:val="Normal"/>
    <w:next w:val="BodyText"/>
    <w:link w:val="TitleChar"/>
    <w:qFormat/>
    <w:rsid w:val="00B4043D"/>
    <w:pPr>
      <w:spacing w:after="240"/>
      <w:contextualSpacing/>
      <w:jc w:val="center"/>
      <w:outlineLvl w:val="0"/>
    </w:pPr>
    <w:rPr>
      <w:rFonts w:ascii="Times New Roman" w:eastAsiaTheme="majorEastAsia" w:hAnsi="Times New Roman" w:cstheme="majorBidi"/>
      <w:b/>
      <w:kern w:val="28"/>
      <w:szCs w:val="52"/>
    </w:rPr>
  </w:style>
  <w:style w:type="character" w:customStyle="1" w:styleId="TitleChar">
    <w:name w:val="Title Char"/>
    <w:basedOn w:val="DefaultParagraphFont"/>
    <w:link w:val="Title"/>
    <w:rsid w:val="00B4043D"/>
    <w:rPr>
      <w:rFonts w:eastAsiaTheme="majorEastAsia" w:cstheme="majorBidi"/>
      <w:b/>
      <w:kern w:val="28"/>
      <w:sz w:val="24"/>
      <w:szCs w:val="52"/>
    </w:rPr>
  </w:style>
  <w:style w:type="paragraph" w:customStyle="1" w:styleId="TabbedL1">
    <w:name w:val="Tabbed_L1"/>
    <w:basedOn w:val="Normal"/>
    <w:next w:val="BodyText"/>
    <w:link w:val="TabbedL1Char"/>
    <w:rsid w:val="00B4043D"/>
    <w:pPr>
      <w:numPr>
        <w:numId w:val="39"/>
      </w:numPr>
      <w:spacing w:after="240"/>
      <w:jc w:val="both"/>
      <w:outlineLvl w:val="0"/>
    </w:pPr>
    <w:rPr>
      <w:rFonts w:ascii="Times New Roman" w:hAnsi="Times New Roman"/>
    </w:rPr>
  </w:style>
  <w:style w:type="character" w:customStyle="1" w:styleId="TabbedL1Char">
    <w:name w:val="Tabbed_L1 Char"/>
    <w:link w:val="TabbedL1"/>
    <w:rsid w:val="00B4043D"/>
    <w:rPr>
      <w:sz w:val="24"/>
    </w:rPr>
  </w:style>
  <w:style w:type="paragraph" w:customStyle="1" w:styleId="TabbedL2">
    <w:name w:val="Tabbed_L2"/>
    <w:basedOn w:val="TabbedL1"/>
    <w:next w:val="BodyText"/>
    <w:link w:val="TabbedL2Char"/>
    <w:rsid w:val="00B4043D"/>
    <w:pPr>
      <w:numPr>
        <w:ilvl w:val="1"/>
      </w:numPr>
      <w:outlineLvl w:val="1"/>
    </w:pPr>
  </w:style>
  <w:style w:type="character" w:customStyle="1" w:styleId="TabbedL2Char">
    <w:name w:val="Tabbed_L2 Char"/>
    <w:link w:val="TabbedL2"/>
    <w:rsid w:val="00B4043D"/>
    <w:rPr>
      <w:sz w:val="24"/>
    </w:rPr>
  </w:style>
  <w:style w:type="paragraph" w:customStyle="1" w:styleId="TabbedL3">
    <w:name w:val="Tabbed_L3"/>
    <w:basedOn w:val="TabbedL2"/>
    <w:next w:val="BodyText"/>
    <w:rsid w:val="00B4043D"/>
    <w:pPr>
      <w:numPr>
        <w:ilvl w:val="2"/>
      </w:numPr>
      <w:tabs>
        <w:tab w:val="clear" w:pos="2880"/>
        <w:tab w:val="num" w:pos="2160"/>
      </w:tabs>
      <w:ind w:left="2160" w:hanging="720"/>
      <w:jc w:val="left"/>
      <w:outlineLvl w:val="2"/>
    </w:pPr>
  </w:style>
  <w:style w:type="paragraph" w:customStyle="1" w:styleId="TabbedL4">
    <w:name w:val="Tabbed_L4"/>
    <w:basedOn w:val="TabbedL3"/>
    <w:next w:val="BodyText"/>
    <w:rsid w:val="00B4043D"/>
    <w:pPr>
      <w:numPr>
        <w:ilvl w:val="3"/>
      </w:numPr>
      <w:tabs>
        <w:tab w:val="clear" w:pos="3600"/>
        <w:tab w:val="num" w:pos="2880"/>
      </w:tabs>
      <w:ind w:left="2880" w:hanging="720"/>
      <w:outlineLvl w:val="3"/>
    </w:pPr>
  </w:style>
  <w:style w:type="paragraph" w:customStyle="1" w:styleId="TabbedL5">
    <w:name w:val="Tabbed_L5"/>
    <w:basedOn w:val="TabbedL4"/>
    <w:next w:val="BodyText"/>
    <w:rsid w:val="00B4043D"/>
    <w:pPr>
      <w:numPr>
        <w:ilvl w:val="4"/>
      </w:numPr>
      <w:tabs>
        <w:tab w:val="clear" w:pos="4320"/>
        <w:tab w:val="num" w:pos="3600"/>
      </w:tabs>
      <w:ind w:left="3600" w:hanging="720"/>
      <w:outlineLvl w:val="4"/>
    </w:pPr>
  </w:style>
  <w:style w:type="paragraph" w:customStyle="1" w:styleId="TabbedL6">
    <w:name w:val="Tabbed_L6"/>
    <w:basedOn w:val="TabbedL5"/>
    <w:next w:val="BodyText"/>
    <w:rsid w:val="00B4043D"/>
    <w:pPr>
      <w:numPr>
        <w:ilvl w:val="5"/>
      </w:numPr>
      <w:tabs>
        <w:tab w:val="clear" w:pos="5040"/>
        <w:tab w:val="num" w:pos="4320"/>
      </w:tabs>
      <w:ind w:left="4320" w:firstLine="3600"/>
      <w:outlineLvl w:val="5"/>
    </w:pPr>
  </w:style>
  <w:style w:type="paragraph" w:customStyle="1" w:styleId="TabbedL7">
    <w:name w:val="Tabbed_L7"/>
    <w:basedOn w:val="TabbedL6"/>
    <w:next w:val="BodyText"/>
    <w:rsid w:val="00B4043D"/>
    <w:pPr>
      <w:numPr>
        <w:ilvl w:val="6"/>
      </w:numPr>
      <w:tabs>
        <w:tab w:val="clear" w:pos="5760"/>
        <w:tab w:val="num" w:pos="5040"/>
      </w:tabs>
      <w:ind w:left="5040" w:firstLine="4320"/>
      <w:outlineLvl w:val="6"/>
    </w:pPr>
  </w:style>
  <w:style w:type="paragraph" w:customStyle="1" w:styleId="TabbedL8">
    <w:name w:val="Tabbed_L8"/>
    <w:basedOn w:val="TabbedL7"/>
    <w:next w:val="BodyText"/>
    <w:rsid w:val="00B4043D"/>
    <w:pPr>
      <w:numPr>
        <w:ilvl w:val="7"/>
      </w:numPr>
      <w:tabs>
        <w:tab w:val="clear" w:pos="6480"/>
        <w:tab w:val="num" w:pos="5760"/>
      </w:tabs>
      <w:ind w:left="5760" w:firstLine="5040"/>
      <w:outlineLvl w:val="7"/>
    </w:pPr>
  </w:style>
  <w:style w:type="paragraph" w:customStyle="1" w:styleId="TabbedL9">
    <w:name w:val="Tabbed_L9"/>
    <w:basedOn w:val="TabbedL8"/>
    <w:next w:val="BodyText"/>
    <w:rsid w:val="00B4043D"/>
    <w:pPr>
      <w:numPr>
        <w:ilvl w:val="8"/>
      </w:numPr>
      <w:tabs>
        <w:tab w:val="clear" w:pos="7200"/>
        <w:tab w:val="num" w:pos="6480"/>
      </w:tabs>
      <w:ind w:left="6480" w:firstLine="5760"/>
      <w:outlineLvl w:val="8"/>
    </w:pPr>
  </w:style>
  <w:style w:type="paragraph" w:customStyle="1" w:styleId="InsReqCont1">
    <w:name w:val="InsReq Cont 1"/>
    <w:basedOn w:val="Normal"/>
    <w:link w:val="InsReqCont1Char"/>
    <w:rsid w:val="00075857"/>
    <w:pPr>
      <w:spacing w:after="120"/>
      <w:ind w:left="720"/>
      <w:jc w:val="both"/>
    </w:pPr>
    <w:rPr>
      <w:rFonts w:ascii="Times New Roman" w:hAnsi="Times New Roman"/>
      <w:sz w:val="22"/>
    </w:rPr>
  </w:style>
  <w:style w:type="character" w:customStyle="1" w:styleId="InsReqCont1Char">
    <w:name w:val="InsReq Cont 1 Char"/>
    <w:basedOn w:val="DefaultParagraphFont"/>
    <w:link w:val="InsReqCont1"/>
    <w:rsid w:val="00075857"/>
    <w:rPr>
      <w:sz w:val="22"/>
    </w:rPr>
  </w:style>
  <w:style w:type="paragraph" w:customStyle="1" w:styleId="InsReqL1">
    <w:name w:val="InsReq_L1"/>
    <w:basedOn w:val="Normal"/>
    <w:next w:val="BodyText"/>
    <w:link w:val="InsReqL1Char"/>
    <w:rsid w:val="00075857"/>
    <w:pPr>
      <w:numPr>
        <w:numId w:val="40"/>
      </w:numPr>
      <w:spacing w:after="120"/>
      <w:jc w:val="both"/>
      <w:outlineLvl w:val="0"/>
    </w:pPr>
    <w:rPr>
      <w:rFonts w:ascii="Times New Roman" w:hAnsi="Times New Roman"/>
      <w:sz w:val="22"/>
    </w:rPr>
  </w:style>
  <w:style w:type="character" w:customStyle="1" w:styleId="InsReqL1Char">
    <w:name w:val="InsReq_L1 Char"/>
    <w:link w:val="InsReqL1"/>
    <w:rsid w:val="00075857"/>
    <w:rPr>
      <w:sz w:val="22"/>
    </w:rPr>
  </w:style>
  <w:style w:type="paragraph" w:customStyle="1" w:styleId="InsReqL2">
    <w:name w:val="InsReq_L2"/>
    <w:basedOn w:val="InsReqL1"/>
    <w:next w:val="BodyText"/>
    <w:link w:val="InsReqL2Char"/>
    <w:rsid w:val="00075857"/>
    <w:pPr>
      <w:numPr>
        <w:ilvl w:val="1"/>
      </w:numPr>
      <w:spacing w:after="240"/>
      <w:outlineLvl w:val="1"/>
    </w:pPr>
  </w:style>
  <w:style w:type="character" w:customStyle="1" w:styleId="InsReqL2Char">
    <w:name w:val="InsReq_L2 Char"/>
    <w:link w:val="InsReqL2"/>
    <w:rsid w:val="00075857"/>
    <w:rPr>
      <w:sz w:val="22"/>
    </w:rPr>
  </w:style>
  <w:style w:type="paragraph" w:customStyle="1" w:styleId="InsReqL3">
    <w:name w:val="InsReq_L3"/>
    <w:basedOn w:val="InsReqL2"/>
    <w:next w:val="BodyText"/>
    <w:link w:val="InsReqL3Char"/>
    <w:rsid w:val="00075857"/>
    <w:pPr>
      <w:numPr>
        <w:ilvl w:val="2"/>
      </w:numPr>
      <w:outlineLvl w:val="2"/>
    </w:pPr>
  </w:style>
  <w:style w:type="character" w:customStyle="1" w:styleId="InsReqL3Char">
    <w:name w:val="InsReq_L3 Char"/>
    <w:link w:val="InsReqL3"/>
    <w:rsid w:val="00075857"/>
    <w:rPr>
      <w:sz w:val="22"/>
    </w:rPr>
  </w:style>
  <w:style w:type="paragraph" w:customStyle="1" w:styleId="InsReqL4">
    <w:name w:val="InsReq_L4"/>
    <w:basedOn w:val="InsReqL3"/>
    <w:next w:val="BodyText"/>
    <w:rsid w:val="00075857"/>
    <w:pPr>
      <w:numPr>
        <w:ilvl w:val="3"/>
      </w:numPr>
      <w:tabs>
        <w:tab w:val="clear" w:pos="2880"/>
      </w:tabs>
      <w:ind w:left="5040" w:hanging="360"/>
      <w:jc w:val="left"/>
      <w:outlineLvl w:val="3"/>
    </w:pPr>
    <w:rPr>
      <w:sz w:val="24"/>
    </w:rPr>
  </w:style>
  <w:style w:type="paragraph" w:customStyle="1" w:styleId="InsReqL5">
    <w:name w:val="InsReq_L5"/>
    <w:basedOn w:val="InsReqL4"/>
    <w:next w:val="BodyText"/>
    <w:rsid w:val="00075857"/>
    <w:pPr>
      <w:numPr>
        <w:ilvl w:val="4"/>
      </w:numPr>
      <w:tabs>
        <w:tab w:val="clear" w:pos="3600"/>
      </w:tabs>
      <w:ind w:left="5760" w:hanging="360"/>
      <w:outlineLvl w:val="4"/>
    </w:pPr>
  </w:style>
  <w:style w:type="paragraph" w:customStyle="1" w:styleId="InsReqL6">
    <w:name w:val="InsReq_L6"/>
    <w:basedOn w:val="InsReqL5"/>
    <w:next w:val="BodyText"/>
    <w:rsid w:val="00075857"/>
    <w:pPr>
      <w:numPr>
        <w:ilvl w:val="5"/>
      </w:numPr>
      <w:tabs>
        <w:tab w:val="clear" w:pos="4320"/>
      </w:tabs>
      <w:ind w:left="6480" w:hanging="360"/>
      <w:outlineLvl w:val="5"/>
    </w:pPr>
  </w:style>
  <w:style w:type="paragraph" w:customStyle="1" w:styleId="InsReqL7">
    <w:name w:val="InsReq_L7"/>
    <w:basedOn w:val="InsReqL6"/>
    <w:next w:val="BodyText"/>
    <w:rsid w:val="00075857"/>
    <w:pPr>
      <w:numPr>
        <w:ilvl w:val="6"/>
      </w:numPr>
      <w:tabs>
        <w:tab w:val="clear" w:pos="5040"/>
      </w:tabs>
      <w:ind w:left="7200" w:hanging="360"/>
      <w:outlineLvl w:val="6"/>
    </w:pPr>
  </w:style>
  <w:style w:type="paragraph" w:customStyle="1" w:styleId="InsReqL8">
    <w:name w:val="InsReq_L8"/>
    <w:basedOn w:val="InsReqL7"/>
    <w:next w:val="BodyText"/>
    <w:rsid w:val="00075857"/>
    <w:pPr>
      <w:numPr>
        <w:ilvl w:val="7"/>
      </w:numPr>
      <w:tabs>
        <w:tab w:val="clear" w:pos="5760"/>
      </w:tabs>
      <w:ind w:left="7920" w:hanging="360"/>
      <w:outlineLvl w:val="7"/>
    </w:pPr>
  </w:style>
  <w:style w:type="paragraph" w:customStyle="1" w:styleId="InsReqL9">
    <w:name w:val="InsReq_L9"/>
    <w:basedOn w:val="InsReqL8"/>
    <w:next w:val="BodyText"/>
    <w:rsid w:val="00075857"/>
    <w:pPr>
      <w:numPr>
        <w:ilvl w:val="8"/>
      </w:numPr>
      <w:tabs>
        <w:tab w:val="clear" w:pos="6480"/>
      </w:tabs>
      <w:ind w:left="8640" w:hanging="360"/>
      <w:outlineLvl w:val="8"/>
    </w:pPr>
  </w:style>
  <w:style w:type="paragraph" w:customStyle="1" w:styleId="Body">
    <w:name w:val="Body"/>
    <w:rsid w:val="00E737DB"/>
    <w:pPr>
      <w:spacing w:after="200" w:line="276" w:lineRule="auto"/>
    </w:pPr>
    <w:rPr>
      <w:rFonts w:ascii="Calibri" w:eastAsia="Arial Unicode MS" w:hAnsi="Calibri" w:cs="Arial Unicode MS"/>
      <w:color w:val="000000"/>
      <w:sz w:val="22"/>
      <w:szCs w:val="22"/>
      <w:u w:color="000000"/>
    </w:rPr>
  </w:style>
  <w:style w:type="paragraph" w:styleId="FootnoteText">
    <w:name w:val="footnote text"/>
    <w:basedOn w:val="Normal"/>
    <w:link w:val="FootnoteTextChar"/>
    <w:uiPriority w:val="99"/>
    <w:unhideWhenUsed/>
    <w:rsid w:val="00707E18"/>
    <w:rPr>
      <w:rFonts w:ascii="Times New Roman" w:hAnsi="Times New Roman"/>
      <w:sz w:val="20"/>
    </w:rPr>
  </w:style>
  <w:style w:type="character" w:customStyle="1" w:styleId="FootnoteTextChar">
    <w:name w:val="Footnote Text Char"/>
    <w:basedOn w:val="DefaultParagraphFont"/>
    <w:link w:val="FootnoteText"/>
    <w:uiPriority w:val="99"/>
    <w:rsid w:val="00707E18"/>
  </w:style>
  <w:style w:type="character" w:styleId="FootnoteReference">
    <w:name w:val="footnote reference"/>
    <w:basedOn w:val="DefaultParagraphFont"/>
    <w:uiPriority w:val="99"/>
    <w:semiHidden/>
    <w:unhideWhenUsed/>
    <w:rsid w:val="00707E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102">
      <w:bodyDiv w:val="1"/>
      <w:marLeft w:val="0"/>
      <w:marRight w:val="0"/>
      <w:marTop w:val="0"/>
      <w:marBottom w:val="0"/>
      <w:divBdr>
        <w:top w:val="none" w:sz="0" w:space="0" w:color="auto"/>
        <w:left w:val="none" w:sz="0" w:space="0" w:color="auto"/>
        <w:bottom w:val="none" w:sz="0" w:space="0" w:color="auto"/>
        <w:right w:val="none" w:sz="0" w:space="0" w:color="auto"/>
      </w:divBdr>
    </w:div>
    <w:div w:id="14505523">
      <w:bodyDiv w:val="1"/>
      <w:marLeft w:val="0"/>
      <w:marRight w:val="0"/>
      <w:marTop w:val="0"/>
      <w:marBottom w:val="0"/>
      <w:divBdr>
        <w:top w:val="none" w:sz="0" w:space="0" w:color="auto"/>
        <w:left w:val="none" w:sz="0" w:space="0" w:color="auto"/>
        <w:bottom w:val="none" w:sz="0" w:space="0" w:color="auto"/>
        <w:right w:val="none" w:sz="0" w:space="0" w:color="auto"/>
      </w:divBdr>
    </w:div>
    <w:div w:id="31656698">
      <w:bodyDiv w:val="1"/>
      <w:marLeft w:val="0"/>
      <w:marRight w:val="0"/>
      <w:marTop w:val="0"/>
      <w:marBottom w:val="0"/>
      <w:divBdr>
        <w:top w:val="none" w:sz="0" w:space="0" w:color="auto"/>
        <w:left w:val="none" w:sz="0" w:space="0" w:color="auto"/>
        <w:bottom w:val="none" w:sz="0" w:space="0" w:color="auto"/>
        <w:right w:val="none" w:sz="0" w:space="0" w:color="auto"/>
      </w:divBdr>
      <w:divsChild>
        <w:div w:id="2084595986">
          <w:marLeft w:val="0"/>
          <w:marRight w:val="0"/>
          <w:marTop w:val="0"/>
          <w:marBottom w:val="0"/>
          <w:divBdr>
            <w:top w:val="none" w:sz="0" w:space="0" w:color="auto"/>
            <w:left w:val="none" w:sz="0" w:space="0" w:color="auto"/>
            <w:bottom w:val="none" w:sz="0" w:space="0" w:color="auto"/>
            <w:right w:val="none" w:sz="0" w:space="0" w:color="auto"/>
          </w:divBdr>
          <w:divsChild>
            <w:div w:id="1973367298">
              <w:marLeft w:val="0"/>
              <w:marRight w:val="0"/>
              <w:marTop w:val="2445"/>
              <w:marBottom w:val="0"/>
              <w:divBdr>
                <w:top w:val="none" w:sz="0" w:space="0" w:color="auto"/>
                <w:left w:val="none" w:sz="0" w:space="0" w:color="auto"/>
                <w:bottom w:val="none" w:sz="0" w:space="0" w:color="auto"/>
                <w:right w:val="none" w:sz="0" w:space="0" w:color="auto"/>
              </w:divBdr>
              <w:divsChild>
                <w:div w:id="1261184666">
                  <w:marLeft w:val="0"/>
                  <w:marRight w:val="0"/>
                  <w:marTop w:val="0"/>
                  <w:marBottom w:val="0"/>
                  <w:divBdr>
                    <w:top w:val="none" w:sz="0" w:space="0" w:color="auto"/>
                    <w:left w:val="none" w:sz="0" w:space="0" w:color="auto"/>
                    <w:bottom w:val="none" w:sz="0" w:space="0" w:color="auto"/>
                    <w:right w:val="none" w:sz="0" w:space="0" w:color="auto"/>
                  </w:divBdr>
                  <w:divsChild>
                    <w:div w:id="1310406265">
                      <w:marLeft w:val="0"/>
                      <w:marRight w:val="0"/>
                      <w:marTop w:val="0"/>
                      <w:marBottom w:val="0"/>
                      <w:divBdr>
                        <w:top w:val="none" w:sz="0" w:space="0" w:color="auto"/>
                        <w:left w:val="none" w:sz="0" w:space="0" w:color="auto"/>
                        <w:bottom w:val="none" w:sz="0" w:space="0" w:color="auto"/>
                        <w:right w:val="none" w:sz="0" w:space="0" w:color="auto"/>
                      </w:divBdr>
                      <w:divsChild>
                        <w:div w:id="1755659370">
                          <w:marLeft w:val="0"/>
                          <w:marRight w:val="0"/>
                          <w:marTop w:val="0"/>
                          <w:marBottom w:val="0"/>
                          <w:divBdr>
                            <w:top w:val="none" w:sz="0" w:space="0" w:color="auto"/>
                            <w:left w:val="none" w:sz="0" w:space="0" w:color="auto"/>
                            <w:bottom w:val="none" w:sz="0" w:space="0" w:color="auto"/>
                            <w:right w:val="none" w:sz="0" w:space="0" w:color="auto"/>
                          </w:divBdr>
                          <w:divsChild>
                            <w:div w:id="2110616940">
                              <w:marLeft w:val="0"/>
                              <w:marRight w:val="0"/>
                              <w:marTop w:val="0"/>
                              <w:marBottom w:val="0"/>
                              <w:divBdr>
                                <w:top w:val="none" w:sz="0" w:space="0" w:color="auto"/>
                                <w:left w:val="none" w:sz="0" w:space="0" w:color="auto"/>
                                <w:bottom w:val="none" w:sz="0" w:space="0" w:color="auto"/>
                                <w:right w:val="none" w:sz="0" w:space="0" w:color="auto"/>
                              </w:divBdr>
                              <w:divsChild>
                                <w:div w:id="740754899">
                                  <w:marLeft w:val="0"/>
                                  <w:marRight w:val="0"/>
                                  <w:marTop w:val="0"/>
                                  <w:marBottom w:val="0"/>
                                  <w:divBdr>
                                    <w:top w:val="none" w:sz="0" w:space="0" w:color="auto"/>
                                    <w:left w:val="none" w:sz="0" w:space="0" w:color="auto"/>
                                    <w:bottom w:val="none" w:sz="0" w:space="0" w:color="auto"/>
                                    <w:right w:val="none" w:sz="0" w:space="0" w:color="auto"/>
                                  </w:divBdr>
                                  <w:divsChild>
                                    <w:div w:id="834417525">
                                      <w:marLeft w:val="0"/>
                                      <w:marRight w:val="0"/>
                                      <w:marTop w:val="0"/>
                                      <w:marBottom w:val="0"/>
                                      <w:divBdr>
                                        <w:top w:val="none" w:sz="0" w:space="0" w:color="auto"/>
                                        <w:left w:val="none" w:sz="0" w:space="0" w:color="auto"/>
                                        <w:bottom w:val="none" w:sz="0" w:space="0" w:color="auto"/>
                                        <w:right w:val="none" w:sz="0" w:space="0" w:color="auto"/>
                                      </w:divBdr>
                                      <w:divsChild>
                                        <w:div w:id="1905412729">
                                          <w:marLeft w:val="0"/>
                                          <w:marRight w:val="0"/>
                                          <w:marTop w:val="0"/>
                                          <w:marBottom w:val="0"/>
                                          <w:divBdr>
                                            <w:top w:val="none" w:sz="0" w:space="0" w:color="auto"/>
                                            <w:left w:val="none" w:sz="0" w:space="0" w:color="auto"/>
                                            <w:bottom w:val="none" w:sz="0" w:space="0" w:color="auto"/>
                                            <w:right w:val="none" w:sz="0" w:space="0" w:color="auto"/>
                                          </w:divBdr>
                                          <w:divsChild>
                                            <w:div w:id="435516724">
                                              <w:marLeft w:val="0"/>
                                              <w:marRight w:val="0"/>
                                              <w:marTop w:val="0"/>
                                              <w:marBottom w:val="0"/>
                                              <w:divBdr>
                                                <w:top w:val="none" w:sz="0" w:space="0" w:color="auto"/>
                                                <w:left w:val="none" w:sz="0" w:space="0" w:color="auto"/>
                                                <w:bottom w:val="none" w:sz="0" w:space="0" w:color="auto"/>
                                                <w:right w:val="none" w:sz="0" w:space="0" w:color="auto"/>
                                              </w:divBdr>
                                              <w:divsChild>
                                                <w:div w:id="960188175">
                                                  <w:marLeft w:val="0"/>
                                                  <w:marRight w:val="0"/>
                                                  <w:marTop w:val="0"/>
                                                  <w:marBottom w:val="0"/>
                                                  <w:divBdr>
                                                    <w:top w:val="none" w:sz="0" w:space="0" w:color="auto"/>
                                                    <w:left w:val="none" w:sz="0" w:space="0" w:color="auto"/>
                                                    <w:bottom w:val="none" w:sz="0" w:space="0" w:color="auto"/>
                                                    <w:right w:val="none" w:sz="0" w:space="0" w:color="auto"/>
                                                  </w:divBdr>
                                                  <w:divsChild>
                                                    <w:div w:id="358168967">
                                                      <w:marLeft w:val="0"/>
                                                      <w:marRight w:val="0"/>
                                                      <w:marTop w:val="0"/>
                                                      <w:marBottom w:val="0"/>
                                                      <w:divBdr>
                                                        <w:top w:val="none" w:sz="0" w:space="0" w:color="auto"/>
                                                        <w:left w:val="none" w:sz="0" w:space="0" w:color="auto"/>
                                                        <w:bottom w:val="none" w:sz="0" w:space="0" w:color="auto"/>
                                                        <w:right w:val="none" w:sz="0" w:space="0" w:color="auto"/>
                                                      </w:divBdr>
                                                    </w:div>
                                                    <w:div w:id="1123497946">
                                                      <w:marLeft w:val="0"/>
                                                      <w:marRight w:val="0"/>
                                                      <w:marTop w:val="0"/>
                                                      <w:marBottom w:val="0"/>
                                                      <w:divBdr>
                                                        <w:top w:val="none" w:sz="0" w:space="0" w:color="auto"/>
                                                        <w:left w:val="none" w:sz="0" w:space="0" w:color="auto"/>
                                                        <w:bottom w:val="none" w:sz="0" w:space="0" w:color="auto"/>
                                                        <w:right w:val="none" w:sz="0" w:space="0" w:color="auto"/>
                                                      </w:divBdr>
                                                      <w:divsChild>
                                                        <w:div w:id="199984005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2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99481">
                      <w:marLeft w:val="0"/>
                      <w:marRight w:val="0"/>
                      <w:marTop w:val="0"/>
                      <w:marBottom w:val="0"/>
                      <w:divBdr>
                        <w:top w:val="none" w:sz="0" w:space="0" w:color="auto"/>
                        <w:left w:val="none" w:sz="0" w:space="0" w:color="auto"/>
                        <w:bottom w:val="none" w:sz="0" w:space="0" w:color="auto"/>
                        <w:right w:val="none" w:sz="0" w:space="0" w:color="auto"/>
                      </w:divBdr>
                      <w:divsChild>
                        <w:div w:id="205311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36361">
          <w:marLeft w:val="0"/>
          <w:marRight w:val="0"/>
          <w:marTop w:val="0"/>
          <w:marBottom w:val="150"/>
          <w:divBdr>
            <w:top w:val="none" w:sz="0" w:space="0" w:color="auto"/>
            <w:left w:val="none" w:sz="0" w:space="0" w:color="auto"/>
            <w:bottom w:val="none" w:sz="0" w:space="0" w:color="auto"/>
            <w:right w:val="none" w:sz="0" w:space="0" w:color="auto"/>
          </w:divBdr>
          <w:divsChild>
            <w:div w:id="1759405206">
              <w:marLeft w:val="-225"/>
              <w:marRight w:val="0"/>
              <w:marTop w:val="0"/>
              <w:marBottom w:val="0"/>
              <w:divBdr>
                <w:top w:val="single" w:sz="6" w:space="0" w:color="D4E0E4"/>
                <w:left w:val="none" w:sz="0" w:space="11" w:color="E7E7E7"/>
                <w:bottom w:val="single" w:sz="6" w:space="0" w:color="D4E0E4"/>
                <w:right w:val="none" w:sz="0" w:space="11" w:color="E7E7E7"/>
              </w:divBdr>
              <w:divsChild>
                <w:div w:id="249850990">
                  <w:marLeft w:val="0"/>
                  <w:marRight w:val="0"/>
                  <w:marTop w:val="0"/>
                  <w:marBottom w:val="0"/>
                  <w:divBdr>
                    <w:top w:val="none" w:sz="0" w:space="0" w:color="auto"/>
                    <w:left w:val="none" w:sz="0" w:space="0" w:color="auto"/>
                    <w:bottom w:val="none" w:sz="0" w:space="0" w:color="auto"/>
                    <w:right w:val="none" w:sz="0" w:space="0" w:color="auto"/>
                  </w:divBdr>
                  <w:divsChild>
                    <w:div w:id="120004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66415">
      <w:bodyDiv w:val="1"/>
      <w:marLeft w:val="0"/>
      <w:marRight w:val="0"/>
      <w:marTop w:val="0"/>
      <w:marBottom w:val="0"/>
      <w:divBdr>
        <w:top w:val="none" w:sz="0" w:space="0" w:color="auto"/>
        <w:left w:val="none" w:sz="0" w:space="0" w:color="auto"/>
        <w:bottom w:val="none" w:sz="0" w:space="0" w:color="auto"/>
        <w:right w:val="none" w:sz="0" w:space="0" w:color="auto"/>
      </w:divBdr>
    </w:div>
    <w:div w:id="62608250">
      <w:bodyDiv w:val="1"/>
      <w:marLeft w:val="0"/>
      <w:marRight w:val="0"/>
      <w:marTop w:val="0"/>
      <w:marBottom w:val="0"/>
      <w:divBdr>
        <w:top w:val="none" w:sz="0" w:space="0" w:color="auto"/>
        <w:left w:val="none" w:sz="0" w:space="0" w:color="auto"/>
        <w:bottom w:val="none" w:sz="0" w:space="0" w:color="auto"/>
        <w:right w:val="none" w:sz="0" w:space="0" w:color="auto"/>
      </w:divBdr>
    </w:div>
    <w:div w:id="92825135">
      <w:bodyDiv w:val="1"/>
      <w:marLeft w:val="0"/>
      <w:marRight w:val="0"/>
      <w:marTop w:val="0"/>
      <w:marBottom w:val="0"/>
      <w:divBdr>
        <w:top w:val="none" w:sz="0" w:space="0" w:color="auto"/>
        <w:left w:val="none" w:sz="0" w:space="0" w:color="auto"/>
        <w:bottom w:val="none" w:sz="0" w:space="0" w:color="auto"/>
        <w:right w:val="none" w:sz="0" w:space="0" w:color="auto"/>
      </w:divBdr>
    </w:div>
    <w:div w:id="105078153">
      <w:bodyDiv w:val="1"/>
      <w:marLeft w:val="0"/>
      <w:marRight w:val="0"/>
      <w:marTop w:val="0"/>
      <w:marBottom w:val="0"/>
      <w:divBdr>
        <w:top w:val="none" w:sz="0" w:space="0" w:color="auto"/>
        <w:left w:val="none" w:sz="0" w:space="0" w:color="auto"/>
        <w:bottom w:val="none" w:sz="0" w:space="0" w:color="auto"/>
        <w:right w:val="none" w:sz="0" w:space="0" w:color="auto"/>
      </w:divBdr>
    </w:div>
    <w:div w:id="109931922">
      <w:bodyDiv w:val="1"/>
      <w:marLeft w:val="0"/>
      <w:marRight w:val="0"/>
      <w:marTop w:val="0"/>
      <w:marBottom w:val="0"/>
      <w:divBdr>
        <w:top w:val="none" w:sz="0" w:space="0" w:color="auto"/>
        <w:left w:val="none" w:sz="0" w:space="0" w:color="auto"/>
        <w:bottom w:val="none" w:sz="0" w:space="0" w:color="auto"/>
        <w:right w:val="none" w:sz="0" w:space="0" w:color="auto"/>
      </w:divBdr>
    </w:div>
    <w:div w:id="111825959">
      <w:bodyDiv w:val="1"/>
      <w:marLeft w:val="0"/>
      <w:marRight w:val="0"/>
      <w:marTop w:val="0"/>
      <w:marBottom w:val="0"/>
      <w:divBdr>
        <w:top w:val="none" w:sz="0" w:space="0" w:color="auto"/>
        <w:left w:val="none" w:sz="0" w:space="0" w:color="auto"/>
        <w:bottom w:val="none" w:sz="0" w:space="0" w:color="auto"/>
        <w:right w:val="none" w:sz="0" w:space="0" w:color="auto"/>
      </w:divBdr>
    </w:div>
    <w:div w:id="130951112">
      <w:bodyDiv w:val="1"/>
      <w:marLeft w:val="0"/>
      <w:marRight w:val="0"/>
      <w:marTop w:val="0"/>
      <w:marBottom w:val="0"/>
      <w:divBdr>
        <w:top w:val="none" w:sz="0" w:space="0" w:color="auto"/>
        <w:left w:val="none" w:sz="0" w:space="0" w:color="auto"/>
        <w:bottom w:val="none" w:sz="0" w:space="0" w:color="auto"/>
        <w:right w:val="none" w:sz="0" w:space="0" w:color="auto"/>
      </w:divBdr>
    </w:div>
    <w:div w:id="147140382">
      <w:bodyDiv w:val="1"/>
      <w:marLeft w:val="0"/>
      <w:marRight w:val="0"/>
      <w:marTop w:val="0"/>
      <w:marBottom w:val="0"/>
      <w:divBdr>
        <w:top w:val="none" w:sz="0" w:space="0" w:color="auto"/>
        <w:left w:val="none" w:sz="0" w:space="0" w:color="auto"/>
        <w:bottom w:val="none" w:sz="0" w:space="0" w:color="auto"/>
        <w:right w:val="none" w:sz="0" w:space="0" w:color="auto"/>
      </w:divBdr>
    </w:div>
    <w:div w:id="216939635">
      <w:bodyDiv w:val="1"/>
      <w:marLeft w:val="0"/>
      <w:marRight w:val="0"/>
      <w:marTop w:val="0"/>
      <w:marBottom w:val="0"/>
      <w:divBdr>
        <w:top w:val="none" w:sz="0" w:space="0" w:color="auto"/>
        <w:left w:val="none" w:sz="0" w:space="0" w:color="auto"/>
        <w:bottom w:val="none" w:sz="0" w:space="0" w:color="auto"/>
        <w:right w:val="none" w:sz="0" w:space="0" w:color="auto"/>
      </w:divBdr>
    </w:div>
    <w:div w:id="225916075">
      <w:bodyDiv w:val="1"/>
      <w:marLeft w:val="0"/>
      <w:marRight w:val="0"/>
      <w:marTop w:val="0"/>
      <w:marBottom w:val="0"/>
      <w:divBdr>
        <w:top w:val="none" w:sz="0" w:space="0" w:color="auto"/>
        <w:left w:val="none" w:sz="0" w:space="0" w:color="auto"/>
        <w:bottom w:val="none" w:sz="0" w:space="0" w:color="auto"/>
        <w:right w:val="none" w:sz="0" w:space="0" w:color="auto"/>
      </w:divBdr>
    </w:div>
    <w:div w:id="232745271">
      <w:bodyDiv w:val="1"/>
      <w:marLeft w:val="0"/>
      <w:marRight w:val="0"/>
      <w:marTop w:val="0"/>
      <w:marBottom w:val="0"/>
      <w:divBdr>
        <w:top w:val="none" w:sz="0" w:space="0" w:color="auto"/>
        <w:left w:val="none" w:sz="0" w:space="0" w:color="auto"/>
        <w:bottom w:val="none" w:sz="0" w:space="0" w:color="auto"/>
        <w:right w:val="none" w:sz="0" w:space="0" w:color="auto"/>
      </w:divBdr>
    </w:div>
    <w:div w:id="232938163">
      <w:bodyDiv w:val="1"/>
      <w:marLeft w:val="0"/>
      <w:marRight w:val="0"/>
      <w:marTop w:val="0"/>
      <w:marBottom w:val="0"/>
      <w:divBdr>
        <w:top w:val="none" w:sz="0" w:space="0" w:color="auto"/>
        <w:left w:val="none" w:sz="0" w:space="0" w:color="auto"/>
        <w:bottom w:val="none" w:sz="0" w:space="0" w:color="auto"/>
        <w:right w:val="none" w:sz="0" w:space="0" w:color="auto"/>
      </w:divBdr>
      <w:divsChild>
        <w:div w:id="843281733">
          <w:marLeft w:val="0"/>
          <w:marRight w:val="0"/>
          <w:marTop w:val="0"/>
          <w:marBottom w:val="0"/>
          <w:divBdr>
            <w:top w:val="none" w:sz="0" w:space="0" w:color="auto"/>
            <w:left w:val="none" w:sz="0" w:space="0" w:color="auto"/>
            <w:bottom w:val="none" w:sz="0" w:space="0" w:color="auto"/>
            <w:right w:val="none" w:sz="0" w:space="0" w:color="auto"/>
          </w:divBdr>
          <w:divsChild>
            <w:div w:id="1650549655">
              <w:marLeft w:val="0"/>
              <w:marRight w:val="0"/>
              <w:marTop w:val="2445"/>
              <w:marBottom w:val="0"/>
              <w:divBdr>
                <w:top w:val="none" w:sz="0" w:space="0" w:color="auto"/>
                <w:left w:val="none" w:sz="0" w:space="0" w:color="auto"/>
                <w:bottom w:val="none" w:sz="0" w:space="0" w:color="auto"/>
                <w:right w:val="none" w:sz="0" w:space="0" w:color="auto"/>
              </w:divBdr>
              <w:divsChild>
                <w:div w:id="1154032969">
                  <w:marLeft w:val="0"/>
                  <w:marRight w:val="0"/>
                  <w:marTop w:val="0"/>
                  <w:marBottom w:val="0"/>
                  <w:divBdr>
                    <w:top w:val="none" w:sz="0" w:space="0" w:color="auto"/>
                    <w:left w:val="none" w:sz="0" w:space="0" w:color="auto"/>
                    <w:bottom w:val="none" w:sz="0" w:space="0" w:color="auto"/>
                    <w:right w:val="none" w:sz="0" w:space="0" w:color="auto"/>
                  </w:divBdr>
                  <w:divsChild>
                    <w:div w:id="1380595711">
                      <w:marLeft w:val="0"/>
                      <w:marRight w:val="0"/>
                      <w:marTop w:val="0"/>
                      <w:marBottom w:val="0"/>
                      <w:divBdr>
                        <w:top w:val="none" w:sz="0" w:space="0" w:color="auto"/>
                        <w:left w:val="none" w:sz="0" w:space="0" w:color="auto"/>
                        <w:bottom w:val="none" w:sz="0" w:space="0" w:color="auto"/>
                        <w:right w:val="none" w:sz="0" w:space="0" w:color="auto"/>
                      </w:divBdr>
                      <w:divsChild>
                        <w:div w:id="836001981">
                          <w:marLeft w:val="0"/>
                          <w:marRight w:val="0"/>
                          <w:marTop w:val="0"/>
                          <w:marBottom w:val="0"/>
                          <w:divBdr>
                            <w:top w:val="none" w:sz="0" w:space="0" w:color="auto"/>
                            <w:left w:val="none" w:sz="0" w:space="0" w:color="auto"/>
                            <w:bottom w:val="none" w:sz="0" w:space="0" w:color="auto"/>
                            <w:right w:val="none" w:sz="0" w:space="0" w:color="auto"/>
                          </w:divBdr>
                          <w:divsChild>
                            <w:div w:id="2001537479">
                              <w:marLeft w:val="0"/>
                              <w:marRight w:val="0"/>
                              <w:marTop w:val="0"/>
                              <w:marBottom w:val="0"/>
                              <w:divBdr>
                                <w:top w:val="none" w:sz="0" w:space="0" w:color="auto"/>
                                <w:left w:val="none" w:sz="0" w:space="0" w:color="auto"/>
                                <w:bottom w:val="none" w:sz="0" w:space="0" w:color="auto"/>
                                <w:right w:val="none" w:sz="0" w:space="0" w:color="auto"/>
                              </w:divBdr>
                              <w:divsChild>
                                <w:div w:id="16470165">
                                  <w:marLeft w:val="0"/>
                                  <w:marRight w:val="0"/>
                                  <w:marTop w:val="0"/>
                                  <w:marBottom w:val="0"/>
                                  <w:divBdr>
                                    <w:top w:val="none" w:sz="0" w:space="0" w:color="auto"/>
                                    <w:left w:val="none" w:sz="0" w:space="0" w:color="auto"/>
                                    <w:bottom w:val="none" w:sz="0" w:space="0" w:color="auto"/>
                                    <w:right w:val="none" w:sz="0" w:space="0" w:color="auto"/>
                                  </w:divBdr>
                                  <w:divsChild>
                                    <w:div w:id="747114844">
                                      <w:marLeft w:val="0"/>
                                      <w:marRight w:val="0"/>
                                      <w:marTop w:val="0"/>
                                      <w:marBottom w:val="0"/>
                                      <w:divBdr>
                                        <w:top w:val="none" w:sz="0" w:space="0" w:color="auto"/>
                                        <w:left w:val="none" w:sz="0" w:space="0" w:color="auto"/>
                                        <w:bottom w:val="none" w:sz="0" w:space="0" w:color="auto"/>
                                        <w:right w:val="none" w:sz="0" w:space="0" w:color="auto"/>
                                      </w:divBdr>
                                      <w:divsChild>
                                        <w:div w:id="510798125">
                                          <w:marLeft w:val="0"/>
                                          <w:marRight w:val="0"/>
                                          <w:marTop w:val="0"/>
                                          <w:marBottom w:val="0"/>
                                          <w:divBdr>
                                            <w:top w:val="none" w:sz="0" w:space="0" w:color="auto"/>
                                            <w:left w:val="none" w:sz="0" w:space="0" w:color="auto"/>
                                            <w:bottom w:val="none" w:sz="0" w:space="0" w:color="auto"/>
                                            <w:right w:val="none" w:sz="0" w:space="0" w:color="auto"/>
                                          </w:divBdr>
                                          <w:divsChild>
                                            <w:div w:id="1382053453">
                                              <w:marLeft w:val="0"/>
                                              <w:marRight w:val="0"/>
                                              <w:marTop w:val="0"/>
                                              <w:marBottom w:val="0"/>
                                              <w:divBdr>
                                                <w:top w:val="none" w:sz="0" w:space="0" w:color="auto"/>
                                                <w:left w:val="none" w:sz="0" w:space="0" w:color="auto"/>
                                                <w:bottom w:val="none" w:sz="0" w:space="0" w:color="auto"/>
                                                <w:right w:val="none" w:sz="0" w:space="0" w:color="auto"/>
                                              </w:divBdr>
                                              <w:divsChild>
                                                <w:div w:id="1056659274">
                                                  <w:marLeft w:val="0"/>
                                                  <w:marRight w:val="0"/>
                                                  <w:marTop w:val="0"/>
                                                  <w:marBottom w:val="0"/>
                                                  <w:divBdr>
                                                    <w:top w:val="none" w:sz="0" w:space="0" w:color="auto"/>
                                                    <w:left w:val="none" w:sz="0" w:space="0" w:color="auto"/>
                                                    <w:bottom w:val="none" w:sz="0" w:space="0" w:color="auto"/>
                                                    <w:right w:val="none" w:sz="0" w:space="0" w:color="auto"/>
                                                  </w:divBdr>
                                                  <w:divsChild>
                                                    <w:div w:id="1272780591">
                                                      <w:marLeft w:val="0"/>
                                                      <w:marRight w:val="0"/>
                                                      <w:marTop w:val="0"/>
                                                      <w:marBottom w:val="0"/>
                                                      <w:divBdr>
                                                        <w:top w:val="none" w:sz="0" w:space="0" w:color="auto"/>
                                                        <w:left w:val="none" w:sz="0" w:space="0" w:color="auto"/>
                                                        <w:bottom w:val="none" w:sz="0" w:space="0" w:color="auto"/>
                                                        <w:right w:val="none" w:sz="0" w:space="0" w:color="auto"/>
                                                      </w:divBdr>
                                                    </w:div>
                                                    <w:div w:id="1945117073">
                                                      <w:marLeft w:val="0"/>
                                                      <w:marRight w:val="0"/>
                                                      <w:marTop w:val="0"/>
                                                      <w:marBottom w:val="0"/>
                                                      <w:divBdr>
                                                        <w:top w:val="none" w:sz="0" w:space="0" w:color="auto"/>
                                                        <w:left w:val="none" w:sz="0" w:space="0" w:color="auto"/>
                                                        <w:bottom w:val="none" w:sz="0" w:space="0" w:color="auto"/>
                                                        <w:right w:val="none" w:sz="0" w:space="0" w:color="auto"/>
                                                      </w:divBdr>
                                                      <w:divsChild>
                                                        <w:div w:id="179791473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27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091">
                      <w:marLeft w:val="0"/>
                      <w:marRight w:val="0"/>
                      <w:marTop w:val="0"/>
                      <w:marBottom w:val="0"/>
                      <w:divBdr>
                        <w:top w:val="none" w:sz="0" w:space="0" w:color="auto"/>
                        <w:left w:val="none" w:sz="0" w:space="0" w:color="auto"/>
                        <w:bottom w:val="none" w:sz="0" w:space="0" w:color="auto"/>
                        <w:right w:val="none" w:sz="0" w:space="0" w:color="auto"/>
                      </w:divBdr>
                      <w:divsChild>
                        <w:div w:id="193836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748079">
          <w:marLeft w:val="0"/>
          <w:marRight w:val="0"/>
          <w:marTop w:val="0"/>
          <w:marBottom w:val="150"/>
          <w:divBdr>
            <w:top w:val="none" w:sz="0" w:space="0" w:color="auto"/>
            <w:left w:val="none" w:sz="0" w:space="0" w:color="auto"/>
            <w:bottom w:val="none" w:sz="0" w:space="0" w:color="auto"/>
            <w:right w:val="none" w:sz="0" w:space="0" w:color="auto"/>
          </w:divBdr>
          <w:divsChild>
            <w:div w:id="1744907994">
              <w:marLeft w:val="-225"/>
              <w:marRight w:val="0"/>
              <w:marTop w:val="0"/>
              <w:marBottom w:val="0"/>
              <w:divBdr>
                <w:top w:val="single" w:sz="6" w:space="0" w:color="D4E0E4"/>
                <w:left w:val="none" w:sz="0" w:space="11" w:color="E7E7E7"/>
                <w:bottom w:val="single" w:sz="6" w:space="0" w:color="D4E0E4"/>
                <w:right w:val="none" w:sz="0" w:space="11" w:color="E7E7E7"/>
              </w:divBdr>
              <w:divsChild>
                <w:div w:id="550656843">
                  <w:marLeft w:val="0"/>
                  <w:marRight w:val="0"/>
                  <w:marTop w:val="0"/>
                  <w:marBottom w:val="0"/>
                  <w:divBdr>
                    <w:top w:val="none" w:sz="0" w:space="0" w:color="auto"/>
                    <w:left w:val="none" w:sz="0" w:space="0" w:color="auto"/>
                    <w:bottom w:val="none" w:sz="0" w:space="0" w:color="auto"/>
                    <w:right w:val="none" w:sz="0" w:space="0" w:color="auto"/>
                  </w:divBdr>
                  <w:divsChild>
                    <w:div w:id="168428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283711">
      <w:bodyDiv w:val="1"/>
      <w:marLeft w:val="0"/>
      <w:marRight w:val="0"/>
      <w:marTop w:val="0"/>
      <w:marBottom w:val="0"/>
      <w:divBdr>
        <w:top w:val="none" w:sz="0" w:space="0" w:color="auto"/>
        <w:left w:val="none" w:sz="0" w:space="0" w:color="auto"/>
        <w:bottom w:val="none" w:sz="0" w:space="0" w:color="auto"/>
        <w:right w:val="none" w:sz="0" w:space="0" w:color="auto"/>
      </w:divBdr>
    </w:div>
    <w:div w:id="264193282">
      <w:bodyDiv w:val="1"/>
      <w:marLeft w:val="0"/>
      <w:marRight w:val="0"/>
      <w:marTop w:val="0"/>
      <w:marBottom w:val="0"/>
      <w:divBdr>
        <w:top w:val="none" w:sz="0" w:space="0" w:color="auto"/>
        <w:left w:val="none" w:sz="0" w:space="0" w:color="auto"/>
        <w:bottom w:val="none" w:sz="0" w:space="0" w:color="auto"/>
        <w:right w:val="none" w:sz="0" w:space="0" w:color="auto"/>
      </w:divBdr>
    </w:div>
    <w:div w:id="286158198">
      <w:bodyDiv w:val="1"/>
      <w:marLeft w:val="0"/>
      <w:marRight w:val="0"/>
      <w:marTop w:val="0"/>
      <w:marBottom w:val="0"/>
      <w:divBdr>
        <w:top w:val="none" w:sz="0" w:space="0" w:color="auto"/>
        <w:left w:val="none" w:sz="0" w:space="0" w:color="auto"/>
        <w:bottom w:val="none" w:sz="0" w:space="0" w:color="auto"/>
        <w:right w:val="none" w:sz="0" w:space="0" w:color="auto"/>
      </w:divBdr>
    </w:div>
    <w:div w:id="291786133">
      <w:bodyDiv w:val="1"/>
      <w:marLeft w:val="0"/>
      <w:marRight w:val="0"/>
      <w:marTop w:val="0"/>
      <w:marBottom w:val="0"/>
      <w:divBdr>
        <w:top w:val="none" w:sz="0" w:space="0" w:color="auto"/>
        <w:left w:val="none" w:sz="0" w:space="0" w:color="auto"/>
        <w:bottom w:val="none" w:sz="0" w:space="0" w:color="auto"/>
        <w:right w:val="none" w:sz="0" w:space="0" w:color="auto"/>
      </w:divBdr>
    </w:div>
    <w:div w:id="334193626">
      <w:bodyDiv w:val="1"/>
      <w:marLeft w:val="0"/>
      <w:marRight w:val="0"/>
      <w:marTop w:val="0"/>
      <w:marBottom w:val="0"/>
      <w:divBdr>
        <w:top w:val="none" w:sz="0" w:space="0" w:color="auto"/>
        <w:left w:val="none" w:sz="0" w:space="0" w:color="auto"/>
        <w:bottom w:val="none" w:sz="0" w:space="0" w:color="auto"/>
        <w:right w:val="none" w:sz="0" w:space="0" w:color="auto"/>
      </w:divBdr>
    </w:div>
    <w:div w:id="340935957">
      <w:bodyDiv w:val="1"/>
      <w:marLeft w:val="0"/>
      <w:marRight w:val="0"/>
      <w:marTop w:val="0"/>
      <w:marBottom w:val="0"/>
      <w:divBdr>
        <w:top w:val="none" w:sz="0" w:space="0" w:color="auto"/>
        <w:left w:val="none" w:sz="0" w:space="0" w:color="auto"/>
        <w:bottom w:val="none" w:sz="0" w:space="0" w:color="auto"/>
        <w:right w:val="none" w:sz="0" w:space="0" w:color="auto"/>
      </w:divBdr>
    </w:div>
    <w:div w:id="371997689">
      <w:bodyDiv w:val="1"/>
      <w:marLeft w:val="0"/>
      <w:marRight w:val="0"/>
      <w:marTop w:val="0"/>
      <w:marBottom w:val="0"/>
      <w:divBdr>
        <w:top w:val="none" w:sz="0" w:space="0" w:color="auto"/>
        <w:left w:val="none" w:sz="0" w:space="0" w:color="auto"/>
        <w:bottom w:val="none" w:sz="0" w:space="0" w:color="auto"/>
        <w:right w:val="none" w:sz="0" w:space="0" w:color="auto"/>
      </w:divBdr>
    </w:div>
    <w:div w:id="377438195">
      <w:bodyDiv w:val="1"/>
      <w:marLeft w:val="0"/>
      <w:marRight w:val="0"/>
      <w:marTop w:val="0"/>
      <w:marBottom w:val="0"/>
      <w:divBdr>
        <w:top w:val="none" w:sz="0" w:space="0" w:color="auto"/>
        <w:left w:val="none" w:sz="0" w:space="0" w:color="auto"/>
        <w:bottom w:val="none" w:sz="0" w:space="0" w:color="auto"/>
        <w:right w:val="none" w:sz="0" w:space="0" w:color="auto"/>
      </w:divBdr>
    </w:div>
    <w:div w:id="409691676">
      <w:bodyDiv w:val="1"/>
      <w:marLeft w:val="0"/>
      <w:marRight w:val="0"/>
      <w:marTop w:val="0"/>
      <w:marBottom w:val="0"/>
      <w:divBdr>
        <w:top w:val="none" w:sz="0" w:space="0" w:color="auto"/>
        <w:left w:val="none" w:sz="0" w:space="0" w:color="auto"/>
        <w:bottom w:val="none" w:sz="0" w:space="0" w:color="auto"/>
        <w:right w:val="none" w:sz="0" w:space="0" w:color="auto"/>
      </w:divBdr>
    </w:div>
    <w:div w:id="409816286">
      <w:bodyDiv w:val="1"/>
      <w:marLeft w:val="0"/>
      <w:marRight w:val="0"/>
      <w:marTop w:val="0"/>
      <w:marBottom w:val="0"/>
      <w:divBdr>
        <w:top w:val="none" w:sz="0" w:space="0" w:color="auto"/>
        <w:left w:val="none" w:sz="0" w:space="0" w:color="auto"/>
        <w:bottom w:val="none" w:sz="0" w:space="0" w:color="auto"/>
        <w:right w:val="none" w:sz="0" w:space="0" w:color="auto"/>
      </w:divBdr>
    </w:div>
    <w:div w:id="428088748">
      <w:bodyDiv w:val="1"/>
      <w:marLeft w:val="0"/>
      <w:marRight w:val="0"/>
      <w:marTop w:val="0"/>
      <w:marBottom w:val="0"/>
      <w:divBdr>
        <w:top w:val="none" w:sz="0" w:space="0" w:color="auto"/>
        <w:left w:val="none" w:sz="0" w:space="0" w:color="auto"/>
        <w:bottom w:val="none" w:sz="0" w:space="0" w:color="auto"/>
        <w:right w:val="none" w:sz="0" w:space="0" w:color="auto"/>
      </w:divBdr>
    </w:div>
    <w:div w:id="506676519">
      <w:bodyDiv w:val="1"/>
      <w:marLeft w:val="0"/>
      <w:marRight w:val="0"/>
      <w:marTop w:val="0"/>
      <w:marBottom w:val="0"/>
      <w:divBdr>
        <w:top w:val="none" w:sz="0" w:space="0" w:color="auto"/>
        <w:left w:val="none" w:sz="0" w:space="0" w:color="auto"/>
        <w:bottom w:val="none" w:sz="0" w:space="0" w:color="auto"/>
        <w:right w:val="none" w:sz="0" w:space="0" w:color="auto"/>
      </w:divBdr>
    </w:div>
    <w:div w:id="533008820">
      <w:bodyDiv w:val="1"/>
      <w:marLeft w:val="0"/>
      <w:marRight w:val="0"/>
      <w:marTop w:val="0"/>
      <w:marBottom w:val="0"/>
      <w:divBdr>
        <w:top w:val="none" w:sz="0" w:space="0" w:color="auto"/>
        <w:left w:val="none" w:sz="0" w:space="0" w:color="auto"/>
        <w:bottom w:val="none" w:sz="0" w:space="0" w:color="auto"/>
        <w:right w:val="none" w:sz="0" w:space="0" w:color="auto"/>
      </w:divBdr>
    </w:div>
    <w:div w:id="557057194">
      <w:bodyDiv w:val="1"/>
      <w:marLeft w:val="0"/>
      <w:marRight w:val="0"/>
      <w:marTop w:val="0"/>
      <w:marBottom w:val="0"/>
      <w:divBdr>
        <w:top w:val="none" w:sz="0" w:space="0" w:color="auto"/>
        <w:left w:val="none" w:sz="0" w:space="0" w:color="auto"/>
        <w:bottom w:val="none" w:sz="0" w:space="0" w:color="auto"/>
        <w:right w:val="none" w:sz="0" w:space="0" w:color="auto"/>
      </w:divBdr>
    </w:div>
    <w:div w:id="566841353">
      <w:bodyDiv w:val="1"/>
      <w:marLeft w:val="0"/>
      <w:marRight w:val="0"/>
      <w:marTop w:val="0"/>
      <w:marBottom w:val="0"/>
      <w:divBdr>
        <w:top w:val="none" w:sz="0" w:space="0" w:color="auto"/>
        <w:left w:val="none" w:sz="0" w:space="0" w:color="auto"/>
        <w:bottom w:val="none" w:sz="0" w:space="0" w:color="auto"/>
        <w:right w:val="none" w:sz="0" w:space="0" w:color="auto"/>
      </w:divBdr>
    </w:div>
    <w:div w:id="579872575">
      <w:bodyDiv w:val="1"/>
      <w:marLeft w:val="0"/>
      <w:marRight w:val="0"/>
      <w:marTop w:val="0"/>
      <w:marBottom w:val="0"/>
      <w:divBdr>
        <w:top w:val="none" w:sz="0" w:space="0" w:color="auto"/>
        <w:left w:val="none" w:sz="0" w:space="0" w:color="auto"/>
        <w:bottom w:val="none" w:sz="0" w:space="0" w:color="auto"/>
        <w:right w:val="none" w:sz="0" w:space="0" w:color="auto"/>
      </w:divBdr>
    </w:div>
    <w:div w:id="589703681">
      <w:bodyDiv w:val="1"/>
      <w:marLeft w:val="0"/>
      <w:marRight w:val="0"/>
      <w:marTop w:val="0"/>
      <w:marBottom w:val="0"/>
      <w:divBdr>
        <w:top w:val="none" w:sz="0" w:space="0" w:color="auto"/>
        <w:left w:val="none" w:sz="0" w:space="0" w:color="auto"/>
        <w:bottom w:val="none" w:sz="0" w:space="0" w:color="auto"/>
        <w:right w:val="none" w:sz="0" w:space="0" w:color="auto"/>
      </w:divBdr>
    </w:div>
    <w:div w:id="657075601">
      <w:bodyDiv w:val="1"/>
      <w:marLeft w:val="0"/>
      <w:marRight w:val="0"/>
      <w:marTop w:val="0"/>
      <w:marBottom w:val="0"/>
      <w:divBdr>
        <w:top w:val="none" w:sz="0" w:space="0" w:color="auto"/>
        <w:left w:val="none" w:sz="0" w:space="0" w:color="auto"/>
        <w:bottom w:val="none" w:sz="0" w:space="0" w:color="auto"/>
        <w:right w:val="none" w:sz="0" w:space="0" w:color="auto"/>
      </w:divBdr>
    </w:div>
    <w:div w:id="657226681">
      <w:bodyDiv w:val="1"/>
      <w:marLeft w:val="0"/>
      <w:marRight w:val="0"/>
      <w:marTop w:val="0"/>
      <w:marBottom w:val="0"/>
      <w:divBdr>
        <w:top w:val="none" w:sz="0" w:space="0" w:color="auto"/>
        <w:left w:val="none" w:sz="0" w:space="0" w:color="auto"/>
        <w:bottom w:val="none" w:sz="0" w:space="0" w:color="auto"/>
        <w:right w:val="none" w:sz="0" w:space="0" w:color="auto"/>
      </w:divBdr>
    </w:div>
    <w:div w:id="684669068">
      <w:bodyDiv w:val="1"/>
      <w:marLeft w:val="0"/>
      <w:marRight w:val="0"/>
      <w:marTop w:val="0"/>
      <w:marBottom w:val="0"/>
      <w:divBdr>
        <w:top w:val="none" w:sz="0" w:space="0" w:color="auto"/>
        <w:left w:val="none" w:sz="0" w:space="0" w:color="auto"/>
        <w:bottom w:val="none" w:sz="0" w:space="0" w:color="auto"/>
        <w:right w:val="none" w:sz="0" w:space="0" w:color="auto"/>
      </w:divBdr>
    </w:div>
    <w:div w:id="717559224">
      <w:bodyDiv w:val="1"/>
      <w:marLeft w:val="0"/>
      <w:marRight w:val="0"/>
      <w:marTop w:val="0"/>
      <w:marBottom w:val="0"/>
      <w:divBdr>
        <w:top w:val="none" w:sz="0" w:space="0" w:color="auto"/>
        <w:left w:val="none" w:sz="0" w:space="0" w:color="auto"/>
        <w:bottom w:val="none" w:sz="0" w:space="0" w:color="auto"/>
        <w:right w:val="none" w:sz="0" w:space="0" w:color="auto"/>
      </w:divBdr>
    </w:div>
    <w:div w:id="720203421">
      <w:bodyDiv w:val="1"/>
      <w:marLeft w:val="0"/>
      <w:marRight w:val="0"/>
      <w:marTop w:val="0"/>
      <w:marBottom w:val="0"/>
      <w:divBdr>
        <w:top w:val="none" w:sz="0" w:space="0" w:color="auto"/>
        <w:left w:val="none" w:sz="0" w:space="0" w:color="auto"/>
        <w:bottom w:val="none" w:sz="0" w:space="0" w:color="auto"/>
        <w:right w:val="none" w:sz="0" w:space="0" w:color="auto"/>
      </w:divBdr>
    </w:div>
    <w:div w:id="734008375">
      <w:bodyDiv w:val="1"/>
      <w:marLeft w:val="0"/>
      <w:marRight w:val="0"/>
      <w:marTop w:val="0"/>
      <w:marBottom w:val="0"/>
      <w:divBdr>
        <w:top w:val="none" w:sz="0" w:space="0" w:color="auto"/>
        <w:left w:val="none" w:sz="0" w:space="0" w:color="auto"/>
        <w:bottom w:val="none" w:sz="0" w:space="0" w:color="auto"/>
        <w:right w:val="none" w:sz="0" w:space="0" w:color="auto"/>
      </w:divBdr>
    </w:div>
    <w:div w:id="841243594">
      <w:bodyDiv w:val="1"/>
      <w:marLeft w:val="0"/>
      <w:marRight w:val="0"/>
      <w:marTop w:val="0"/>
      <w:marBottom w:val="0"/>
      <w:divBdr>
        <w:top w:val="none" w:sz="0" w:space="0" w:color="auto"/>
        <w:left w:val="none" w:sz="0" w:space="0" w:color="auto"/>
        <w:bottom w:val="none" w:sz="0" w:space="0" w:color="auto"/>
        <w:right w:val="none" w:sz="0" w:space="0" w:color="auto"/>
      </w:divBdr>
    </w:div>
    <w:div w:id="854462601">
      <w:bodyDiv w:val="1"/>
      <w:marLeft w:val="0"/>
      <w:marRight w:val="0"/>
      <w:marTop w:val="0"/>
      <w:marBottom w:val="0"/>
      <w:divBdr>
        <w:top w:val="none" w:sz="0" w:space="0" w:color="auto"/>
        <w:left w:val="none" w:sz="0" w:space="0" w:color="auto"/>
        <w:bottom w:val="none" w:sz="0" w:space="0" w:color="auto"/>
        <w:right w:val="none" w:sz="0" w:space="0" w:color="auto"/>
      </w:divBdr>
    </w:div>
    <w:div w:id="857738281">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22490579">
      <w:bodyDiv w:val="1"/>
      <w:marLeft w:val="0"/>
      <w:marRight w:val="0"/>
      <w:marTop w:val="0"/>
      <w:marBottom w:val="0"/>
      <w:divBdr>
        <w:top w:val="none" w:sz="0" w:space="0" w:color="auto"/>
        <w:left w:val="none" w:sz="0" w:space="0" w:color="auto"/>
        <w:bottom w:val="none" w:sz="0" w:space="0" w:color="auto"/>
        <w:right w:val="none" w:sz="0" w:space="0" w:color="auto"/>
      </w:divBdr>
    </w:div>
    <w:div w:id="922836755">
      <w:bodyDiv w:val="1"/>
      <w:marLeft w:val="0"/>
      <w:marRight w:val="0"/>
      <w:marTop w:val="0"/>
      <w:marBottom w:val="0"/>
      <w:divBdr>
        <w:top w:val="none" w:sz="0" w:space="0" w:color="auto"/>
        <w:left w:val="none" w:sz="0" w:space="0" w:color="auto"/>
        <w:bottom w:val="none" w:sz="0" w:space="0" w:color="auto"/>
        <w:right w:val="none" w:sz="0" w:space="0" w:color="auto"/>
      </w:divBdr>
    </w:div>
    <w:div w:id="931011928">
      <w:bodyDiv w:val="1"/>
      <w:marLeft w:val="0"/>
      <w:marRight w:val="0"/>
      <w:marTop w:val="0"/>
      <w:marBottom w:val="0"/>
      <w:divBdr>
        <w:top w:val="none" w:sz="0" w:space="0" w:color="auto"/>
        <w:left w:val="none" w:sz="0" w:space="0" w:color="auto"/>
        <w:bottom w:val="none" w:sz="0" w:space="0" w:color="auto"/>
        <w:right w:val="none" w:sz="0" w:space="0" w:color="auto"/>
      </w:divBdr>
    </w:div>
    <w:div w:id="933048676">
      <w:bodyDiv w:val="1"/>
      <w:marLeft w:val="0"/>
      <w:marRight w:val="0"/>
      <w:marTop w:val="0"/>
      <w:marBottom w:val="0"/>
      <w:divBdr>
        <w:top w:val="none" w:sz="0" w:space="0" w:color="auto"/>
        <w:left w:val="none" w:sz="0" w:space="0" w:color="auto"/>
        <w:bottom w:val="none" w:sz="0" w:space="0" w:color="auto"/>
        <w:right w:val="none" w:sz="0" w:space="0" w:color="auto"/>
      </w:divBdr>
    </w:div>
    <w:div w:id="955792063">
      <w:bodyDiv w:val="1"/>
      <w:marLeft w:val="0"/>
      <w:marRight w:val="0"/>
      <w:marTop w:val="0"/>
      <w:marBottom w:val="0"/>
      <w:divBdr>
        <w:top w:val="none" w:sz="0" w:space="0" w:color="auto"/>
        <w:left w:val="none" w:sz="0" w:space="0" w:color="auto"/>
        <w:bottom w:val="none" w:sz="0" w:space="0" w:color="auto"/>
        <w:right w:val="none" w:sz="0" w:space="0" w:color="auto"/>
      </w:divBdr>
      <w:divsChild>
        <w:div w:id="2012290939">
          <w:marLeft w:val="0"/>
          <w:marRight w:val="0"/>
          <w:marTop w:val="0"/>
          <w:marBottom w:val="0"/>
          <w:divBdr>
            <w:top w:val="none" w:sz="0" w:space="0" w:color="auto"/>
            <w:left w:val="none" w:sz="0" w:space="0" w:color="auto"/>
            <w:bottom w:val="none" w:sz="0" w:space="0" w:color="auto"/>
            <w:right w:val="none" w:sz="0" w:space="0" w:color="auto"/>
          </w:divBdr>
          <w:divsChild>
            <w:div w:id="846405884">
              <w:marLeft w:val="0"/>
              <w:marRight w:val="0"/>
              <w:marTop w:val="2445"/>
              <w:marBottom w:val="0"/>
              <w:divBdr>
                <w:top w:val="none" w:sz="0" w:space="0" w:color="auto"/>
                <w:left w:val="none" w:sz="0" w:space="0" w:color="auto"/>
                <w:bottom w:val="none" w:sz="0" w:space="0" w:color="auto"/>
                <w:right w:val="none" w:sz="0" w:space="0" w:color="auto"/>
              </w:divBdr>
              <w:divsChild>
                <w:div w:id="478306138">
                  <w:marLeft w:val="0"/>
                  <w:marRight w:val="0"/>
                  <w:marTop w:val="0"/>
                  <w:marBottom w:val="0"/>
                  <w:divBdr>
                    <w:top w:val="none" w:sz="0" w:space="0" w:color="auto"/>
                    <w:left w:val="none" w:sz="0" w:space="0" w:color="auto"/>
                    <w:bottom w:val="none" w:sz="0" w:space="0" w:color="auto"/>
                    <w:right w:val="none" w:sz="0" w:space="0" w:color="auto"/>
                  </w:divBdr>
                  <w:divsChild>
                    <w:div w:id="359013502">
                      <w:marLeft w:val="0"/>
                      <w:marRight w:val="0"/>
                      <w:marTop w:val="0"/>
                      <w:marBottom w:val="0"/>
                      <w:divBdr>
                        <w:top w:val="none" w:sz="0" w:space="0" w:color="auto"/>
                        <w:left w:val="none" w:sz="0" w:space="0" w:color="auto"/>
                        <w:bottom w:val="none" w:sz="0" w:space="0" w:color="auto"/>
                        <w:right w:val="none" w:sz="0" w:space="0" w:color="auto"/>
                      </w:divBdr>
                      <w:divsChild>
                        <w:div w:id="945580637">
                          <w:marLeft w:val="0"/>
                          <w:marRight w:val="0"/>
                          <w:marTop w:val="0"/>
                          <w:marBottom w:val="0"/>
                          <w:divBdr>
                            <w:top w:val="none" w:sz="0" w:space="0" w:color="auto"/>
                            <w:left w:val="none" w:sz="0" w:space="0" w:color="auto"/>
                            <w:bottom w:val="none" w:sz="0" w:space="0" w:color="auto"/>
                            <w:right w:val="none" w:sz="0" w:space="0" w:color="auto"/>
                          </w:divBdr>
                          <w:divsChild>
                            <w:div w:id="919411515">
                              <w:marLeft w:val="0"/>
                              <w:marRight w:val="0"/>
                              <w:marTop w:val="0"/>
                              <w:marBottom w:val="0"/>
                              <w:divBdr>
                                <w:top w:val="none" w:sz="0" w:space="0" w:color="auto"/>
                                <w:left w:val="none" w:sz="0" w:space="0" w:color="auto"/>
                                <w:bottom w:val="none" w:sz="0" w:space="0" w:color="auto"/>
                                <w:right w:val="none" w:sz="0" w:space="0" w:color="auto"/>
                              </w:divBdr>
                              <w:divsChild>
                                <w:div w:id="1050767798">
                                  <w:marLeft w:val="0"/>
                                  <w:marRight w:val="0"/>
                                  <w:marTop w:val="0"/>
                                  <w:marBottom w:val="0"/>
                                  <w:divBdr>
                                    <w:top w:val="none" w:sz="0" w:space="0" w:color="auto"/>
                                    <w:left w:val="none" w:sz="0" w:space="0" w:color="auto"/>
                                    <w:bottom w:val="none" w:sz="0" w:space="0" w:color="auto"/>
                                    <w:right w:val="none" w:sz="0" w:space="0" w:color="auto"/>
                                  </w:divBdr>
                                </w:div>
                                <w:div w:id="1928801668">
                                  <w:marLeft w:val="0"/>
                                  <w:marRight w:val="0"/>
                                  <w:marTop w:val="0"/>
                                  <w:marBottom w:val="0"/>
                                  <w:divBdr>
                                    <w:top w:val="none" w:sz="0" w:space="0" w:color="auto"/>
                                    <w:left w:val="none" w:sz="0" w:space="0" w:color="auto"/>
                                    <w:bottom w:val="none" w:sz="0" w:space="0" w:color="auto"/>
                                    <w:right w:val="none" w:sz="0" w:space="0" w:color="auto"/>
                                  </w:divBdr>
                                  <w:divsChild>
                                    <w:div w:id="31660597">
                                      <w:marLeft w:val="0"/>
                                      <w:marRight w:val="0"/>
                                      <w:marTop w:val="0"/>
                                      <w:marBottom w:val="0"/>
                                      <w:divBdr>
                                        <w:top w:val="none" w:sz="0" w:space="0" w:color="auto"/>
                                        <w:left w:val="none" w:sz="0" w:space="0" w:color="auto"/>
                                        <w:bottom w:val="none" w:sz="0" w:space="0" w:color="auto"/>
                                        <w:right w:val="none" w:sz="0" w:space="0" w:color="auto"/>
                                      </w:divBdr>
                                      <w:divsChild>
                                        <w:div w:id="58135196">
                                          <w:marLeft w:val="0"/>
                                          <w:marRight w:val="0"/>
                                          <w:marTop w:val="0"/>
                                          <w:marBottom w:val="0"/>
                                          <w:divBdr>
                                            <w:top w:val="none" w:sz="0" w:space="0" w:color="auto"/>
                                            <w:left w:val="none" w:sz="0" w:space="0" w:color="auto"/>
                                            <w:bottom w:val="none" w:sz="0" w:space="0" w:color="auto"/>
                                            <w:right w:val="none" w:sz="0" w:space="0" w:color="auto"/>
                                          </w:divBdr>
                                          <w:divsChild>
                                            <w:div w:id="1572930941">
                                              <w:marLeft w:val="0"/>
                                              <w:marRight w:val="0"/>
                                              <w:marTop w:val="0"/>
                                              <w:marBottom w:val="0"/>
                                              <w:divBdr>
                                                <w:top w:val="none" w:sz="0" w:space="0" w:color="auto"/>
                                                <w:left w:val="none" w:sz="0" w:space="0" w:color="auto"/>
                                                <w:bottom w:val="none" w:sz="0" w:space="0" w:color="auto"/>
                                                <w:right w:val="none" w:sz="0" w:space="0" w:color="auto"/>
                                              </w:divBdr>
                                              <w:divsChild>
                                                <w:div w:id="1458379517">
                                                  <w:marLeft w:val="0"/>
                                                  <w:marRight w:val="0"/>
                                                  <w:marTop w:val="0"/>
                                                  <w:marBottom w:val="0"/>
                                                  <w:divBdr>
                                                    <w:top w:val="none" w:sz="0" w:space="0" w:color="auto"/>
                                                    <w:left w:val="none" w:sz="0" w:space="0" w:color="auto"/>
                                                    <w:bottom w:val="none" w:sz="0" w:space="0" w:color="auto"/>
                                                    <w:right w:val="none" w:sz="0" w:space="0" w:color="auto"/>
                                                  </w:divBdr>
                                                  <w:divsChild>
                                                    <w:div w:id="1901751421">
                                                      <w:marLeft w:val="0"/>
                                                      <w:marRight w:val="0"/>
                                                      <w:marTop w:val="0"/>
                                                      <w:marBottom w:val="0"/>
                                                      <w:divBdr>
                                                        <w:top w:val="none" w:sz="0" w:space="0" w:color="auto"/>
                                                        <w:left w:val="none" w:sz="0" w:space="0" w:color="auto"/>
                                                        <w:bottom w:val="none" w:sz="0" w:space="0" w:color="auto"/>
                                                        <w:right w:val="none" w:sz="0" w:space="0" w:color="auto"/>
                                                      </w:divBdr>
                                                    </w:div>
                                                    <w:div w:id="2127381948">
                                                      <w:marLeft w:val="0"/>
                                                      <w:marRight w:val="0"/>
                                                      <w:marTop w:val="0"/>
                                                      <w:marBottom w:val="0"/>
                                                      <w:divBdr>
                                                        <w:top w:val="none" w:sz="0" w:space="0" w:color="auto"/>
                                                        <w:left w:val="none" w:sz="0" w:space="0" w:color="auto"/>
                                                        <w:bottom w:val="none" w:sz="0" w:space="0" w:color="auto"/>
                                                        <w:right w:val="none" w:sz="0" w:space="0" w:color="auto"/>
                                                      </w:divBdr>
                                                      <w:divsChild>
                                                        <w:div w:id="437914374">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9503566">
                      <w:marLeft w:val="0"/>
                      <w:marRight w:val="0"/>
                      <w:marTop w:val="0"/>
                      <w:marBottom w:val="0"/>
                      <w:divBdr>
                        <w:top w:val="none" w:sz="0" w:space="0" w:color="auto"/>
                        <w:left w:val="none" w:sz="0" w:space="0" w:color="auto"/>
                        <w:bottom w:val="none" w:sz="0" w:space="0" w:color="auto"/>
                        <w:right w:val="none" w:sz="0" w:space="0" w:color="auto"/>
                      </w:divBdr>
                      <w:divsChild>
                        <w:div w:id="200392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075663">
          <w:marLeft w:val="0"/>
          <w:marRight w:val="0"/>
          <w:marTop w:val="0"/>
          <w:marBottom w:val="150"/>
          <w:divBdr>
            <w:top w:val="none" w:sz="0" w:space="0" w:color="auto"/>
            <w:left w:val="none" w:sz="0" w:space="0" w:color="auto"/>
            <w:bottom w:val="none" w:sz="0" w:space="0" w:color="auto"/>
            <w:right w:val="none" w:sz="0" w:space="0" w:color="auto"/>
          </w:divBdr>
          <w:divsChild>
            <w:div w:id="158355591">
              <w:marLeft w:val="-225"/>
              <w:marRight w:val="0"/>
              <w:marTop w:val="0"/>
              <w:marBottom w:val="0"/>
              <w:divBdr>
                <w:top w:val="single" w:sz="6" w:space="0" w:color="D4E0E4"/>
                <w:left w:val="none" w:sz="0" w:space="11" w:color="E7E7E7"/>
                <w:bottom w:val="single" w:sz="6" w:space="0" w:color="D4E0E4"/>
                <w:right w:val="none" w:sz="0" w:space="11" w:color="E7E7E7"/>
              </w:divBdr>
              <w:divsChild>
                <w:div w:id="978606203">
                  <w:marLeft w:val="0"/>
                  <w:marRight w:val="0"/>
                  <w:marTop w:val="0"/>
                  <w:marBottom w:val="0"/>
                  <w:divBdr>
                    <w:top w:val="none" w:sz="0" w:space="0" w:color="auto"/>
                    <w:left w:val="none" w:sz="0" w:space="0" w:color="auto"/>
                    <w:bottom w:val="none" w:sz="0" w:space="0" w:color="auto"/>
                    <w:right w:val="none" w:sz="0" w:space="0" w:color="auto"/>
                  </w:divBdr>
                  <w:divsChild>
                    <w:div w:id="13119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718580">
      <w:bodyDiv w:val="1"/>
      <w:marLeft w:val="0"/>
      <w:marRight w:val="0"/>
      <w:marTop w:val="0"/>
      <w:marBottom w:val="0"/>
      <w:divBdr>
        <w:top w:val="none" w:sz="0" w:space="0" w:color="auto"/>
        <w:left w:val="none" w:sz="0" w:space="0" w:color="auto"/>
        <w:bottom w:val="none" w:sz="0" w:space="0" w:color="auto"/>
        <w:right w:val="none" w:sz="0" w:space="0" w:color="auto"/>
      </w:divBdr>
    </w:div>
    <w:div w:id="1007172455">
      <w:bodyDiv w:val="1"/>
      <w:marLeft w:val="0"/>
      <w:marRight w:val="0"/>
      <w:marTop w:val="0"/>
      <w:marBottom w:val="0"/>
      <w:divBdr>
        <w:top w:val="none" w:sz="0" w:space="0" w:color="auto"/>
        <w:left w:val="none" w:sz="0" w:space="0" w:color="auto"/>
        <w:bottom w:val="none" w:sz="0" w:space="0" w:color="auto"/>
        <w:right w:val="none" w:sz="0" w:space="0" w:color="auto"/>
      </w:divBdr>
    </w:div>
    <w:div w:id="1012029682">
      <w:bodyDiv w:val="1"/>
      <w:marLeft w:val="0"/>
      <w:marRight w:val="0"/>
      <w:marTop w:val="0"/>
      <w:marBottom w:val="0"/>
      <w:divBdr>
        <w:top w:val="none" w:sz="0" w:space="0" w:color="auto"/>
        <w:left w:val="none" w:sz="0" w:space="0" w:color="auto"/>
        <w:bottom w:val="none" w:sz="0" w:space="0" w:color="auto"/>
        <w:right w:val="none" w:sz="0" w:space="0" w:color="auto"/>
      </w:divBdr>
    </w:div>
    <w:div w:id="1026179268">
      <w:bodyDiv w:val="1"/>
      <w:marLeft w:val="0"/>
      <w:marRight w:val="0"/>
      <w:marTop w:val="0"/>
      <w:marBottom w:val="0"/>
      <w:divBdr>
        <w:top w:val="none" w:sz="0" w:space="0" w:color="auto"/>
        <w:left w:val="none" w:sz="0" w:space="0" w:color="auto"/>
        <w:bottom w:val="none" w:sz="0" w:space="0" w:color="auto"/>
        <w:right w:val="none" w:sz="0" w:space="0" w:color="auto"/>
      </w:divBdr>
    </w:div>
    <w:div w:id="1032267422">
      <w:bodyDiv w:val="1"/>
      <w:marLeft w:val="0"/>
      <w:marRight w:val="0"/>
      <w:marTop w:val="0"/>
      <w:marBottom w:val="0"/>
      <w:divBdr>
        <w:top w:val="none" w:sz="0" w:space="0" w:color="auto"/>
        <w:left w:val="none" w:sz="0" w:space="0" w:color="auto"/>
        <w:bottom w:val="none" w:sz="0" w:space="0" w:color="auto"/>
        <w:right w:val="none" w:sz="0" w:space="0" w:color="auto"/>
      </w:divBdr>
    </w:div>
    <w:div w:id="1050769209">
      <w:bodyDiv w:val="1"/>
      <w:marLeft w:val="0"/>
      <w:marRight w:val="0"/>
      <w:marTop w:val="0"/>
      <w:marBottom w:val="0"/>
      <w:divBdr>
        <w:top w:val="none" w:sz="0" w:space="0" w:color="auto"/>
        <w:left w:val="none" w:sz="0" w:space="0" w:color="auto"/>
        <w:bottom w:val="none" w:sz="0" w:space="0" w:color="auto"/>
        <w:right w:val="none" w:sz="0" w:space="0" w:color="auto"/>
      </w:divBdr>
    </w:div>
    <w:div w:id="1055546794">
      <w:bodyDiv w:val="1"/>
      <w:marLeft w:val="0"/>
      <w:marRight w:val="0"/>
      <w:marTop w:val="0"/>
      <w:marBottom w:val="0"/>
      <w:divBdr>
        <w:top w:val="none" w:sz="0" w:space="0" w:color="auto"/>
        <w:left w:val="none" w:sz="0" w:space="0" w:color="auto"/>
        <w:bottom w:val="none" w:sz="0" w:space="0" w:color="auto"/>
        <w:right w:val="none" w:sz="0" w:space="0" w:color="auto"/>
      </w:divBdr>
    </w:div>
    <w:div w:id="1064794892">
      <w:bodyDiv w:val="1"/>
      <w:marLeft w:val="0"/>
      <w:marRight w:val="0"/>
      <w:marTop w:val="0"/>
      <w:marBottom w:val="0"/>
      <w:divBdr>
        <w:top w:val="none" w:sz="0" w:space="0" w:color="auto"/>
        <w:left w:val="none" w:sz="0" w:space="0" w:color="auto"/>
        <w:bottom w:val="none" w:sz="0" w:space="0" w:color="auto"/>
        <w:right w:val="none" w:sz="0" w:space="0" w:color="auto"/>
      </w:divBdr>
    </w:div>
    <w:div w:id="1084450802">
      <w:bodyDiv w:val="1"/>
      <w:marLeft w:val="0"/>
      <w:marRight w:val="0"/>
      <w:marTop w:val="0"/>
      <w:marBottom w:val="0"/>
      <w:divBdr>
        <w:top w:val="none" w:sz="0" w:space="0" w:color="auto"/>
        <w:left w:val="none" w:sz="0" w:space="0" w:color="auto"/>
        <w:bottom w:val="none" w:sz="0" w:space="0" w:color="auto"/>
        <w:right w:val="none" w:sz="0" w:space="0" w:color="auto"/>
      </w:divBdr>
    </w:div>
    <w:div w:id="1104031631">
      <w:bodyDiv w:val="1"/>
      <w:marLeft w:val="0"/>
      <w:marRight w:val="0"/>
      <w:marTop w:val="0"/>
      <w:marBottom w:val="0"/>
      <w:divBdr>
        <w:top w:val="none" w:sz="0" w:space="0" w:color="auto"/>
        <w:left w:val="none" w:sz="0" w:space="0" w:color="auto"/>
        <w:bottom w:val="none" w:sz="0" w:space="0" w:color="auto"/>
        <w:right w:val="none" w:sz="0" w:space="0" w:color="auto"/>
      </w:divBdr>
    </w:div>
    <w:div w:id="1106660145">
      <w:bodyDiv w:val="1"/>
      <w:marLeft w:val="0"/>
      <w:marRight w:val="0"/>
      <w:marTop w:val="0"/>
      <w:marBottom w:val="0"/>
      <w:divBdr>
        <w:top w:val="none" w:sz="0" w:space="0" w:color="auto"/>
        <w:left w:val="none" w:sz="0" w:space="0" w:color="auto"/>
        <w:bottom w:val="none" w:sz="0" w:space="0" w:color="auto"/>
        <w:right w:val="none" w:sz="0" w:space="0" w:color="auto"/>
      </w:divBdr>
    </w:div>
    <w:div w:id="1142232399">
      <w:bodyDiv w:val="1"/>
      <w:marLeft w:val="0"/>
      <w:marRight w:val="0"/>
      <w:marTop w:val="0"/>
      <w:marBottom w:val="0"/>
      <w:divBdr>
        <w:top w:val="none" w:sz="0" w:space="0" w:color="auto"/>
        <w:left w:val="none" w:sz="0" w:space="0" w:color="auto"/>
        <w:bottom w:val="none" w:sz="0" w:space="0" w:color="auto"/>
        <w:right w:val="none" w:sz="0" w:space="0" w:color="auto"/>
      </w:divBdr>
    </w:div>
    <w:div w:id="1144735838">
      <w:bodyDiv w:val="1"/>
      <w:marLeft w:val="0"/>
      <w:marRight w:val="0"/>
      <w:marTop w:val="0"/>
      <w:marBottom w:val="0"/>
      <w:divBdr>
        <w:top w:val="none" w:sz="0" w:space="0" w:color="auto"/>
        <w:left w:val="none" w:sz="0" w:space="0" w:color="auto"/>
        <w:bottom w:val="none" w:sz="0" w:space="0" w:color="auto"/>
        <w:right w:val="none" w:sz="0" w:space="0" w:color="auto"/>
      </w:divBdr>
    </w:div>
    <w:div w:id="1150902489">
      <w:bodyDiv w:val="1"/>
      <w:marLeft w:val="0"/>
      <w:marRight w:val="0"/>
      <w:marTop w:val="0"/>
      <w:marBottom w:val="0"/>
      <w:divBdr>
        <w:top w:val="none" w:sz="0" w:space="0" w:color="auto"/>
        <w:left w:val="none" w:sz="0" w:space="0" w:color="auto"/>
        <w:bottom w:val="none" w:sz="0" w:space="0" w:color="auto"/>
        <w:right w:val="none" w:sz="0" w:space="0" w:color="auto"/>
      </w:divBdr>
      <w:divsChild>
        <w:div w:id="1448155403">
          <w:marLeft w:val="0"/>
          <w:marRight w:val="0"/>
          <w:marTop w:val="480"/>
          <w:marBottom w:val="0"/>
          <w:divBdr>
            <w:top w:val="none" w:sz="0" w:space="0" w:color="auto"/>
            <w:left w:val="none" w:sz="0" w:space="0" w:color="auto"/>
            <w:bottom w:val="none" w:sz="0" w:space="0" w:color="auto"/>
            <w:right w:val="none" w:sz="0" w:space="0" w:color="auto"/>
          </w:divBdr>
        </w:div>
      </w:divsChild>
    </w:div>
    <w:div w:id="1163349668">
      <w:bodyDiv w:val="1"/>
      <w:marLeft w:val="0"/>
      <w:marRight w:val="0"/>
      <w:marTop w:val="0"/>
      <w:marBottom w:val="0"/>
      <w:divBdr>
        <w:top w:val="none" w:sz="0" w:space="0" w:color="auto"/>
        <w:left w:val="none" w:sz="0" w:space="0" w:color="auto"/>
        <w:bottom w:val="none" w:sz="0" w:space="0" w:color="auto"/>
        <w:right w:val="none" w:sz="0" w:space="0" w:color="auto"/>
      </w:divBdr>
    </w:div>
    <w:div w:id="1214584404">
      <w:bodyDiv w:val="1"/>
      <w:marLeft w:val="0"/>
      <w:marRight w:val="0"/>
      <w:marTop w:val="0"/>
      <w:marBottom w:val="0"/>
      <w:divBdr>
        <w:top w:val="none" w:sz="0" w:space="0" w:color="auto"/>
        <w:left w:val="none" w:sz="0" w:space="0" w:color="auto"/>
        <w:bottom w:val="none" w:sz="0" w:space="0" w:color="auto"/>
        <w:right w:val="none" w:sz="0" w:space="0" w:color="auto"/>
      </w:divBdr>
    </w:div>
    <w:div w:id="1237670713">
      <w:bodyDiv w:val="1"/>
      <w:marLeft w:val="0"/>
      <w:marRight w:val="0"/>
      <w:marTop w:val="0"/>
      <w:marBottom w:val="0"/>
      <w:divBdr>
        <w:top w:val="none" w:sz="0" w:space="0" w:color="auto"/>
        <w:left w:val="none" w:sz="0" w:space="0" w:color="auto"/>
        <w:bottom w:val="none" w:sz="0" w:space="0" w:color="auto"/>
        <w:right w:val="none" w:sz="0" w:space="0" w:color="auto"/>
      </w:divBdr>
    </w:div>
    <w:div w:id="1257864137">
      <w:bodyDiv w:val="1"/>
      <w:marLeft w:val="0"/>
      <w:marRight w:val="0"/>
      <w:marTop w:val="0"/>
      <w:marBottom w:val="0"/>
      <w:divBdr>
        <w:top w:val="none" w:sz="0" w:space="0" w:color="auto"/>
        <w:left w:val="none" w:sz="0" w:space="0" w:color="auto"/>
        <w:bottom w:val="none" w:sz="0" w:space="0" w:color="auto"/>
        <w:right w:val="none" w:sz="0" w:space="0" w:color="auto"/>
      </w:divBdr>
    </w:div>
    <w:div w:id="1263950794">
      <w:bodyDiv w:val="1"/>
      <w:marLeft w:val="0"/>
      <w:marRight w:val="0"/>
      <w:marTop w:val="0"/>
      <w:marBottom w:val="0"/>
      <w:divBdr>
        <w:top w:val="none" w:sz="0" w:space="0" w:color="auto"/>
        <w:left w:val="none" w:sz="0" w:space="0" w:color="auto"/>
        <w:bottom w:val="none" w:sz="0" w:space="0" w:color="auto"/>
        <w:right w:val="none" w:sz="0" w:space="0" w:color="auto"/>
      </w:divBdr>
    </w:div>
    <w:div w:id="1285582393">
      <w:bodyDiv w:val="1"/>
      <w:marLeft w:val="0"/>
      <w:marRight w:val="0"/>
      <w:marTop w:val="0"/>
      <w:marBottom w:val="0"/>
      <w:divBdr>
        <w:top w:val="none" w:sz="0" w:space="0" w:color="auto"/>
        <w:left w:val="none" w:sz="0" w:space="0" w:color="auto"/>
        <w:bottom w:val="none" w:sz="0" w:space="0" w:color="auto"/>
        <w:right w:val="none" w:sz="0" w:space="0" w:color="auto"/>
      </w:divBdr>
    </w:div>
    <w:div w:id="1291277218">
      <w:bodyDiv w:val="1"/>
      <w:marLeft w:val="0"/>
      <w:marRight w:val="0"/>
      <w:marTop w:val="0"/>
      <w:marBottom w:val="0"/>
      <w:divBdr>
        <w:top w:val="none" w:sz="0" w:space="0" w:color="auto"/>
        <w:left w:val="none" w:sz="0" w:space="0" w:color="auto"/>
        <w:bottom w:val="none" w:sz="0" w:space="0" w:color="auto"/>
        <w:right w:val="none" w:sz="0" w:space="0" w:color="auto"/>
      </w:divBdr>
    </w:div>
    <w:div w:id="1314215948">
      <w:bodyDiv w:val="1"/>
      <w:marLeft w:val="0"/>
      <w:marRight w:val="0"/>
      <w:marTop w:val="0"/>
      <w:marBottom w:val="0"/>
      <w:divBdr>
        <w:top w:val="none" w:sz="0" w:space="0" w:color="auto"/>
        <w:left w:val="none" w:sz="0" w:space="0" w:color="auto"/>
        <w:bottom w:val="none" w:sz="0" w:space="0" w:color="auto"/>
        <w:right w:val="none" w:sz="0" w:space="0" w:color="auto"/>
      </w:divBdr>
    </w:div>
    <w:div w:id="1338574627">
      <w:bodyDiv w:val="1"/>
      <w:marLeft w:val="0"/>
      <w:marRight w:val="0"/>
      <w:marTop w:val="0"/>
      <w:marBottom w:val="0"/>
      <w:divBdr>
        <w:top w:val="none" w:sz="0" w:space="0" w:color="auto"/>
        <w:left w:val="none" w:sz="0" w:space="0" w:color="auto"/>
        <w:bottom w:val="none" w:sz="0" w:space="0" w:color="auto"/>
        <w:right w:val="none" w:sz="0" w:space="0" w:color="auto"/>
      </w:divBdr>
    </w:div>
    <w:div w:id="1360010291">
      <w:bodyDiv w:val="1"/>
      <w:marLeft w:val="0"/>
      <w:marRight w:val="0"/>
      <w:marTop w:val="0"/>
      <w:marBottom w:val="0"/>
      <w:divBdr>
        <w:top w:val="none" w:sz="0" w:space="0" w:color="auto"/>
        <w:left w:val="none" w:sz="0" w:space="0" w:color="auto"/>
        <w:bottom w:val="none" w:sz="0" w:space="0" w:color="auto"/>
        <w:right w:val="none" w:sz="0" w:space="0" w:color="auto"/>
      </w:divBdr>
    </w:div>
    <w:div w:id="1367872416">
      <w:bodyDiv w:val="1"/>
      <w:marLeft w:val="0"/>
      <w:marRight w:val="0"/>
      <w:marTop w:val="0"/>
      <w:marBottom w:val="0"/>
      <w:divBdr>
        <w:top w:val="none" w:sz="0" w:space="0" w:color="auto"/>
        <w:left w:val="none" w:sz="0" w:space="0" w:color="auto"/>
        <w:bottom w:val="none" w:sz="0" w:space="0" w:color="auto"/>
        <w:right w:val="none" w:sz="0" w:space="0" w:color="auto"/>
      </w:divBdr>
    </w:div>
    <w:div w:id="1370180758">
      <w:bodyDiv w:val="1"/>
      <w:marLeft w:val="0"/>
      <w:marRight w:val="0"/>
      <w:marTop w:val="0"/>
      <w:marBottom w:val="0"/>
      <w:divBdr>
        <w:top w:val="none" w:sz="0" w:space="0" w:color="auto"/>
        <w:left w:val="none" w:sz="0" w:space="0" w:color="auto"/>
        <w:bottom w:val="none" w:sz="0" w:space="0" w:color="auto"/>
        <w:right w:val="none" w:sz="0" w:space="0" w:color="auto"/>
      </w:divBdr>
      <w:divsChild>
        <w:div w:id="1336615243">
          <w:marLeft w:val="547"/>
          <w:marRight w:val="0"/>
          <w:marTop w:val="115"/>
          <w:marBottom w:val="0"/>
          <w:divBdr>
            <w:top w:val="none" w:sz="0" w:space="0" w:color="auto"/>
            <w:left w:val="none" w:sz="0" w:space="0" w:color="auto"/>
            <w:bottom w:val="none" w:sz="0" w:space="0" w:color="auto"/>
            <w:right w:val="none" w:sz="0" w:space="0" w:color="auto"/>
          </w:divBdr>
        </w:div>
        <w:div w:id="877737009">
          <w:marLeft w:val="547"/>
          <w:marRight w:val="0"/>
          <w:marTop w:val="115"/>
          <w:marBottom w:val="0"/>
          <w:divBdr>
            <w:top w:val="none" w:sz="0" w:space="0" w:color="auto"/>
            <w:left w:val="none" w:sz="0" w:space="0" w:color="auto"/>
            <w:bottom w:val="none" w:sz="0" w:space="0" w:color="auto"/>
            <w:right w:val="none" w:sz="0" w:space="0" w:color="auto"/>
          </w:divBdr>
        </w:div>
        <w:div w:id="744303847">
          <w:marLeft w:val="547"/>
          <w:marRight w:val="0"/>
          <w:marTop w:val="115"/>
          <w:marBottom w:val="0"/>
          <w:divBdr>
            <w:top w:val="none" w:sz="0" w:space="0" w:color="auto"/>
            <w:left w:val="none" w:sz="0" w:space="0" w:color="auto"/>
            <w:bottom w:val="none" w:sz="0" w:space="0" w:color="auto"/>
            <w:right w:val="none" w:sz="0" w:space="0" w:color="auto"/>
          </w:divBdr>
        </w:div>
        <w:div w:id="1626305273">
          <w:marLeft w:val="547"/>
          <w:marRight w:val="0"/>
          <w:marTop w:val="115"/>
          <w:marBottom w:val="0"/>
          <w:divBdr>
            <w:top w:val="none" w:sz="0" w:space="0" w:color="auto"/>
            <w:left w:val="none" w:sz="0" w:space="0" w:color="auto"/>
            <w:bottom w:val="none" w:sz="0" w:space="0" w:color="auto"/>
            <w:right w:val="none" w:sz="0" w:space="0" w:color="auto"/>
          </w:divBdr>
        </w:div>
        <w:div w:id="645823372">
          <w:marLeft w:val="547"/>
          <w:marRight w:val="0"/>
          <w:marTop w:val="115"/>
          <w:marBottom w:val="0"/>
          <w:divBdr>
            <w:top w:val="none" w:sz="0" w:space="0" w:color="auto"/>
            <w:left w:val="none" w:sz="0" w:space="0" w:color="auto"/>
            <w:bottom w:val="none" w:sz="0" w:space="0" w:color="auto"/>
            <w:right w:val="none" w:sz="0" w:space="0" w:color="auto"/>
          </w:divBdr>
        </w:div>
      </w:divsChild>
    </w:div>
    <w:div w:id="1393499386">
      <w:bodyDiv w:val="1"/>
      <w:marLeft w:val="0"/>
      <w:marRight w:val="0"/>
      <w:marTop w:val="0"/>
      <w:marBottom w:val="0"/>
      <w:divBdr>
        <w:top w:val="none" w:sz="0" w:space="0" w:color="auto"/>
        <w:left w:val="none" w:sz="0" w:space="0" w:color="auto"/>
        <w:bottom w:val="none" w:sz="0" w:space="0" w:color="auto"/>
        <w:right w:val="none" w:sz="0" w:space="0" w:color="auto"/>
      </w:divBdr>
    </w:div>
    <w:div w:id="1414009465">
      <w:bodyDiv w:val="1"/>
      <w:marLeft w:val="0"/>
      <w:marRight w:val="0"/>
      <w:marTop w:val="0"/>
      <w:marBottom w:val="0"/>
      <w:divBdr>
        <w:top w:val="none" w:sz="0" w:space="0" w:color="auto"/>
        <w:left w:val="none" w:sz="0" w:space="0" w:color="auto"/>
        <w:bottom w:val="none" w:sz="0" w:space="0" w:color="auto"/>
        <w:right w:val="none" w:sz="0" w:space="0" w:color="auto"/>
      </w:divBdr>
    </w:div>
    <w:div w:id="1419910233">
      <w:bodyDiv w:val="1"/>
      <w:marLeft w:val="0"/>
      <w:marRight w:val="0"/>
      <w:marTop w:val="0"/>
      <w:marBottom w:val="0"/>
      <w:divBdr>
        <w:top w:val="none" w:sz="0" w:space="0" w:color="auto"/>
        <w:left w:val="none" w:sz="0" w:space="0" w:color="auto"/>
        <w:bottom w:val="none" w:sz="0" w:space="0" w:color="auto"/>
        <w:right w:val="none" w:sz="0" w:space="0" w:color="auto"/>
      </w:divBdr>
    </w:div>
    <w:div w:id="1433550715">
      <w:bodyDiv w:val="1"/>
      <w:marLeft w:val="0"/>
      <w:marRight w:val="0"/>
      <w:marTop w:val="0"/>
      <w:marBottom w:val="0"/>
      <w:divBdr>
        <w:top w:val="none" w:sz="0" w:space="0" w:color="auto"/>
        <w:left w:val="none" w:sz="0" w:space="0" w:color="auto"/>
        <w:bottom w:val="none" w:sz="0" w:space="0" w:color="auto"/>
        <w:right w:val="none" w:sz="0" w:space="0" w:color="auto"/>
      </w:divBdr>
    </w:div>
    <w:div w:id="1474249120">
      <w:bodyDiv w:val="1"/>
      <w:marLeft w:val="0"/>
      <w:marRight w:val="0"/>
      <w:marTop w:val="0"/>
      <w:marBottom w:val="0"/>
      <w:divBdr>
        <w:top w:val="none" w:sz="0" w:space="0" w:color="auto"/>
        <w:left w:val="none" w:sz="0" w:space="0" w:color="auto"/>
        <w:bottom w:val="none" w:sz="0" w:space="0" w:color="auto"/>
        <w:right w:val="none" w:sz="0" w:space="0" w:color="auto"/>
      </w:divBdr>
    </w:div>
    <w:div w:id="1490364201">
      <w:bodyDiv w:val="1"/>
      <w:marLeft w:val="0"/>
      <w:marRight w:val="0"/>
      <w:marTop w:val="0"/>
      <w:marBottom w:val="0"/>
      <w:divBdr>
        <w:top w:val="none" w:sz="0" w:space="0" w:color="auto"/>
        <w:left w:val="none" w:sz="0" w:space="0" w:color="auto"/>
        <w:bottom w:val="none" w:sz="0" w:space="0" w:color="auto"/>
        <w:right w:val="none" w:sz="0" w:space="0" w:color="auto"/>
      </w:divBdr>
    </w:div>
    <w:div w:id="1516849188">
      <w:bodyDiv w:val="1"/>
      <w:marLeft w:val="0"/>
      <w:marRight w:val="0"/>
      <w:marTop w:val="0"/>
      <w:marBottom w:val="0"/>
      <w:divBdr>
        <w:top w:val="none" w:sz="0" w:space="0" w:color="auto"/>
        <w:left w:val="none" w:sz="0" w:space="0" w:color="auto"/>
        <w:bottom w:val="none" w:sz="0" w:space="0" w:color="auto"/>
        <w:right w:val="none" w:sz="0" w:space="0" w:color="auto"/>
      </w:divBdr>
    </w:div>
    <w:div w:id="1530948982">
      <w:bodyDiv w:val="1"/>
      <w:marLeft w:val="0"/>
      <w:marRight w:val="0"/>
      <w:marTop w:val="0"/>
      <w:marBottom w:val="0"/>
      <w:divBdr>
        <w:top w:val="none" w:sz="0" w:space="0" w:color="auto"/>
        <w:left w:val="none" w:sz="0" w:space="0" w:color="auto"/>
        <w:bottom w:val="none" w:sz="0" w:space="0" w:color="auto"/>
        <w:right w:val="none" w:sz="0" w:space="0" w:color="auto"/>
      </w:divBdr>
    </w:div>
    <w:div w:id="1554148468">
      <w:bodyDiv w:val="1"/>
      <w:marLeft w:val="0"/>
      <w:marRight w:val="0"/>
      <w:marTop w:val="0"/>
      <w:marBottom w:val="0"/>
      <w:divBdr>
        <w:top w:val="none" w:sz="0" w:space="0" w:color="auto"/>
        <w:left w:val="none" w:sz="0" w:space="0" w:color="auto"/>
        <w:bottom w:val="none" w:sz="0" w:space="0" w:color="auto"/>
        <w:right w:val="none" w:sz="0" w:space="0" w:color="auto"/>
      </w:divBdr>
    </w:div>
    <w:div w:id="1557468996">
      <w:bodyDiv w:val="1"/>
      <w:marLeft w:val="0"/>
      <w:marRight w:val="0"/>
      <w:marTop w:val="0"/>
      <w:marBottom w:val="0"/>
      <w:divBdr>
        <w:top w:val="none" w:sz="0" w:space="0" w:color="auto"/>
        <w:left w:val="none" w:sz="0" w:space="0" w:color="auto"/>
        <w:bottom w:val="none" w:sz="0" w:space="0" w:color="auto"/>
        <w:right w:val="none" w:sz="0" w:space="0" w:color="auto"/>
      </w:divBdr>
    </w:div>
    <w:div w:id="1616596923">
      <w:bodyDiv w:val="1"/>
      <w:marLeft w:val="0"/>
      <w:marRight w:val="0"/>
      <w:marTop w:val="0"/>
      <w:marBottom w:val="0"/>
      <w:divBdr>
        <w:top w:val="none" w:sz="0" w:space="0" w:color="auto"/>
        <w:left w:val="none" w:sz="0" w:space="0" w:color="auto"/>
        <w:bottom w:val="none" w:sz="0" w:space="0" w:color="auto"/>
        <w:right w:val="none" w:sz="0" w:space="0" w:color="auto"/>
      </w:divBdr>
    </w:div>
    <w:div w:id="1633513409">
      <w:bodyDiv w:val="1"/>
      <w:marLeft w:val="0"/>
      <w:marRight w:val="0"/>
      <w:marTop w:val="0"/>
      <w:marBottom w:val="0"/>
      <w:divBdr>
        <w:top w:val="none" w:sz="0" w:space="0" w:color="auto"/>
        <w:left w:val="none" w:sz="0" w:space="0" w:color="auto"/>
        <w:bottom w:val="none" w:sz="0" w:space="0" w:color="auto"/>
        <w:right w:val="none" w:sz="0" w:space="0" w:color="auto"/>
      </w:divBdr>
    </w:div>
    <w:div w:id="1641109040">
      <w:bodyDiv w:val="1"/>
      <w:marLeft w:val="0"/>
      <w:marRight w:val="0"/>
      <w:marTop w:val="0"/>
      <w:marBottom w:val="0"/>
      <w:divBdr>
        <w:top w:val="none" w:sz="0" w:space="0" w:color="auto"/>
        <w:left w:val="none" w:sz="0" w:space="0" w:color="auto"/>
        <w:bottom w:val="none" w:sz="0" w:space="0" w:color="auto"/>
        <w:right w:val="none" w:sz="0" w:space="0" w:color="auto"/>
      </w:divBdr>
    </w:div>
    <w:div w:id="1649019437">
      <w:bodyDiv w:val="1"/>
      <w:marLeft w:val="0"/>
      <w:marRight w:val="0"/>
      <w:marTop w:val="0"/>
      <w:marBottom w:val="0"/>
      <w:divBdr>
        <w:top w:val="none" w:sz="0" w:space="0" w:color="auto"/>
        <w:left w:val="none" w:sz="0" w:space="0" w:color="auto"/>
        <w:bottom w:val="none" w:sz="0" w:space="0" w:color="auto"/>
        <w:right w:val="none" w:sz="0" w:space="0" w:color="auto"/>
      </w:divBdr>
    </w:div>
    <w:div w:id="1680545733">
      <w:bodyDiv w:val="1"/>
      <w:marLeft w:val="0"/>
      <w:marRight w:val="0"/>
      <w:marTop w:val="0"/>
      <w:marBottom w:val="0"/>
      <w:divBdr>
        <w:top w:val="none" w:sz="0" w:space="0" w:color="auto"/>
        <w:left w:val="none" w:sz="0" w:space="0" w:color="auto"/>
        <w:bottom w:val="none" w:sz="0" w:space="0" w:color="auto"/>
        <w:right w:val="none" w:sz="0" w:space="0" w:color="auto"/>
      </w:divBdr>
    </w:div>
    <w:div w:id="1708797554">
      <w:bodyDiv w:val="1"/>
      <w:marLeft w:val="0"/>
      <w:marRight w:val="0"/>
      <w:marTop w:val="0"/>
      <w:marBottom w:val="0"/>
      <w:divBdr>
        <w:top w:val="none" w:sz="0" w:space="0" w:color="auto"/>
        <w:left w:val="none" w:sz="0" w:space="0" w:color="auto"/>
        <w:bottom w:val="none" w:sz="0" w:space="0" w:color="auto"/>
        <w:right w:val="none" w:sz="0" w:space="0" w:color="auto"/>
      </w:divBdr>
    </w:div>
    <w:div w:id="1711875966">
      <w:bodyDiv w:val="1"/>
      <w:marLeft w:val="0"/>
      <w:marRight w:val="0"/>
      <w:marTop w:val="0"/>
      <w:marBottom w:val="0"/>
      <w:divBdr>
        <w:top w:val="none" w:sz="0" w:space="0" w:color="auto"/>
        <w:left w:val="none" w:sz="0" w:space="0" w:color="auto"/>
        <w:bottom w:val="none" w:sz="0" w:space="0" w:color="auto"/>
        <w:right w:val="none" w:sz="0" w:space="0" w:color="auto"/>
      </w:divBdr>
    </w:div>
    <w:div w:id="1816297160">
      <w:bodyDiv w:val="1"/>
      <w:marLeft w:val="0"/>
      <w:marRight w:val="0"/>
      <w:marTop w:val="0"/>
      <w:marBottom w:val="0"/>
      <w:divBdr>
        <w:top w:val="none" w:sz="0" w:space="0" w:color="auto"/>
        <w:left w:val="none" w:sz="0" w:space="0" w:color="auto"/>
        <w:bottom w:val="none" w:sz="0" w:space="0" w:color="auto"/>
        <w:right w:val="none" w:sz="0" w:space="0" w:color="auto"/>
      </w:divBdr>
    </w:div>
    <w:div w:id="1843929701">
      <w:bodyDiv w:val="1"/>
      <w:marLeft w:val="0"/>
      <w:marRight w:val="0"/>
      <w:marTop w:val="0"/>
      <w:marBottom w:val="0"/>
      <w:divBdr>
        <w:top w:val="none" w:sz="0" w:space="0" w:color="auto"/>
        <w:left w:val="none" w:sz="0" w:space="0" w:color="auto"/>
        <w:bottom w:val="none" w:sz="0" w:space="0" w:color="auto"/>
        <w:right w:val="none" w:sz="0" w:space="0" w:color="auto"/>
      </w:divBdr>
    </w:div>
    <w:div w:id="1935359648">
      <w:bodyDiv w:val="1"/>
      <w:marLeft w:val="0"/>
      <w:marRight w:val="0"/>
      <w:marTop w:val="0"/>
      <w:marBottom w:val="0"/>
      <w:divBdr>
        <w:top w:val="none" w:sz="0" w:space="0" w:color="auto"/>
        <w:left w:val="none" w:sz="0" w:space="0" w:color="auto"/>
        <w:bottom w:val="none" w:sz="0" w:space="0" w:color="auto"/>
        <w:right w:val="none" w:sz="0" w:space="0" w:color="auto"/>
      </w:divBdr>
    </w:div>
    <w:div w:id="1947813517">
      <w:bodyDiv w:val="1"/>
      <w:marLeft w:val="0"/>
      <w:marRight w:val="0"/>
      <w:marTop w:val="0"/>
      <w:marBottom w:val="0"/>
      <w:divBdr>
        <w:top w:val="none" w:sz="0" w:space="0" w:color="auto"/>
        <w:left w:val="none" w:sz="0" w:space="0" w:color="auto"/>
        <w:bottom w:val="none" w:sz="0" w:space="0" w:color="auto"/>
        <w:right w:val="none" w:sz="0" w:space="0" w:color="auto"/>
      </w:divBdr>
    </w:div>
    <w:div w:id="1950552085">
      <w:bodyDiv w:val="1"/>
      <w:marLeft w:val="0"/>
      <w:marRight w:val="0"/>
      <w:marTop w:val="0"/>
      <w:marBottom w:val="0"/>
      <w:divBdr>
        <w:top w:val="none" w:sz="0" w:space="0" w:color="auto"/>
        <w:left w:val="none" w:sz="0" w:space="0" w:color="auto"/>
        <w:bottom w:val="none" w:sz="0" w:space="0" w:color="auto"/>
        <w:right w:val="none" w:sz="0" w:space="0" w:color="auto"/>
      </w:divBdr>
    </w:div>
    <w:div w:id="1965037895">
      <w:bodyDiv w:val="1"/>
      <w:marLeft w:val="0"/>
      <w:marRight w:val="0"/>
      <w:marTop w:val="0"/>
      <w:marBottom w:val="0"/>
      <w:divBdr>
        <w:top w:val="none" w:sz="0" w:space="0" w:color="auto"/>
        <w:left w:val="none" w:sz="0" w:space="0" w:color="auto"/>
        <w:bottom w:val="none" w:sz="0" w:space="0" w:color="auto"/>
        <w:right w:val="none" w:sz="0" w:space="0" w:color="auto"/>
      </w:divBdr>
    </w:div>
    <w:div w:id="1966618470">
      <w:bodyDiv w:val="1"/>
      <w:marLeft w:val="0"/>
      <w:marRight w:val="0"/>
      <w:marTop w:val="0"/>
      <w:marBottom w:val="0"/>
      <w:divBdr>
        <w:top w:val="none" w:sz="0" w:space="0" w:color="auto"/>
        <w:left w:val="none" w:sz="0" w:space="0" w:color="auto"/>
        <w:bottom w:val="none" w:sz="0" w:space="0" w:color="auto"/>
        <w:right w:val="none" w:sz="0" w:space="0" w:color="auto"/>
      </w:divBdr>
    </w:div>
    <w:div w:id="1982423793">
      <w:bodyDiv w:val="1"/>
      <w:marLeft w:val="0"/>
      <w:marRight w:val="0"/>
      <w:marTop w:val="0"/>
      <w:marBottom w:val="0"/>
      <w:divBdr>
        <w:top w:val="none" w:sz="0" w:space="0" w:color="auto"/>
        <w:left w:val="none" w:sz="0" w:space="0" w:color="auto"/>
        <w:bottom w:val="none" w:sz="0" w:space="0" w:color="auto"/>
        <w:right w:val="none" w:sz="0" w:space="0" w:color="auto"/>
      </w:divBdr>
    </w:div>
    <w:div w:id="1994022544">
      <w:bodyDiv w:val="1"/>
      <w:marLeft w:val="0"/>
      <w:marRight w:val="0"/>
      <w:marTop w:val="0"/>
      <w:marBottom w:val="0"/>
      <w:divBdr>
        <w:top w:val="none" w:sz="0" w:space="0" w:color="auto"/>
        <w:left w:val="none" w:sz="0" w:space="0" w:color="auto"/>
        <w:bottom w:val="none" w:sz="0" w:space="0" w:color="auto"/>
        <w:right w:val="none" w:sz="0" w:space="0" w:color="auto"/>
      </w:divBdr>
    </w:div>
    <w:div w:id="2013143877">
      <w:bodyDiv w:val="1"/>
      <w:marLeft w:val="0"/>
      <w:marRight w:val="0"/>
      <w:marTop w:val="0"/>
      <w:marBottom w:val="0"/>
      <w:divBdr>
        <w:top w:val="none" w:sz="0" w:space="0" w:color="auto"/>
        <w:left w:val="none" w:sz="0" w:space="0" w:color="auto"/>
        <w:bottom w:val="none" w:sz="0" w:space="0" w:color="auto"/>
        <w:right w:val="none" w:sz="0" w:space="0" w:color="auto"/>
      </w:divBdr>
    </w:div>
    <w:div w:id="2024739227">
      <w:bodyDiv w:val="1"/>
      <w:marLeft w:val="0"/>
      <w:marRight w:val="0"/>
      <w:marTop w:val="0"/>
      <w:marBottom w:val="0"/>
      <w:divBdr>
        <w:top w:val="none" w:sz="0" w:space="0" w:color="auto"/>
        <w:left w:val="none" w:sz="0" w:space="0" w:color="auto"/>
        <w:bottom w:val="none" w:sz="0" w:space="0" w:color="auto"/>
        <w:right w:val="none" w:sz="0" w:space="0" w:color="auto"/>
      </w:divBdr>
    </w:div>
    <w:div w:id="2030599007">
      <w:bodyDiv w:val="1"/>
      <w:marLeft w:val="0"/>
      <w:marRight w:val="0"/>
      <w:marTop w:val="0"/>
      <w:marBottom w:val="0"/>
      <w:divBdr>
        <w:top w:val="none" w:sz="0" w:space="0" w:color="auto"/>
        <w:left w:val="none" w:sz="0" w:space="0" w:color="auto"/>
        <w:bottom w:val="none" w:sz="0" w:space="0" w:color="auto"/>
        <w:right w:val="none" w:sz="0" w:space="0" w:color="auto"/>
      </w:divBdr>
    </w:div>
    <w:div w:id="2070758635">
      <w:bodyDiv w:val="1"/>
      <w:marLeft w:val="0"/>
      <w:marRight w:val="0"/>
      <w:marTop w:val="0"/>
      <w:marBottom w:val="0"/>
      <w:divBdr>
        <w:top w:val="none" w:sz="0" w:space="0" w:color="auto"/>
        <w:left w:val="none" w:sz="0" w:space="0" w:color="auto"/>
        <w:bottom w:val="none" w:sz="0" w:space="0" w:color="auto"/>
        <w:right w:val="none" w:sz="0" w:space="0" w:color="auto"/>
      </w:divBdr>
    </w:div>
    <w:div w:id="2119372639">
      <w:bodyDiv w:val="1"/>
      <w:marLeft w:val="0"/>
      <w:marRight w:val="0"/>
      <w:marTop w:val="0"/>
      <w:marBottom w:val="0"/>
      <w:divBdr>
        <w:top w:val="none" w:sz="0" w:space="0" w:color="auto"/>
        <w:left w:val="none" w:sz="0" w:space="0" w:color="auto"/>
        <w:bottom w:val="none" w:sz="0" w:space="0" w:color="auto"/>
        <w:right w:val="none" w:sz="0" w:space="0" w:color="auto"/>
      </w:divBdr>
    </w:div>
    <w:div w:id="2141528486">
      <w:bodyDiv w:val="1"/>
      <w:marLeft w:val="0"/>
      <w:marRight w:val="0"/>
      <w:marTop w:val="0"/>
      <w:marBottom w:val="0"/>
      <w:divBdr>
        <w:top w:val="none" w:sz="0" w:space="0" w:color="auto"/>
        <w:left w:val="none" w:sz="0" w:space="0" w:color="auto"/>
        <w:bottom w:val="none" w:sz="0" w:space="0" w:color="auto"/>
        <w:right w:val="none" w:sz="0" w:space="0" w:color="auto"/>
      </w:divBdr>
    </w:div>
    <w:div w:id="2142071877">
      <w:bodyDiv w:val="1"/>
      <w:marLeft w:val="0"/>
      <w:marRight w:val="0"/>
      <w:marTop w:val="0"/>
      <w:marBottom w:val="0"/>
      <w:divBdr>
        <w:top w:val="none" w:sz="0" w:space="0" w:color="auto"/>
        <w:left w:val="none" w:sz="0" w:space="0" w:color="auto"/>
        <w:bottom w:val="none" w:sz="0" w:space="0" w:color="auto"/>
        <w:right w:val="none" w:sz="0" w:space="0" w:color="auto"/>
      </w:divBdr>
    </w:div>
    <w:div w:id="214338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C21906DDC21B4E8BF952FCFC7994FE" ma:contentTypeVersion="8" ma:contentTypeDescription="Create a new document." ma:contentTypeScope="" ma:versionID="1677e1b205c60cce0066e0ae9085755a">
  <xsd:schema xmlns:xsd="http://www.w3.org/2001/XMLSchema" xmlns:xs="http://www.w3.org/2001/XMLSchema" xmlns:p="http://schemas.microsoft.com/office/2006/metadata/properties" xmlns:ns2="b3b48875-26fd-4f6b-83a1-be02a3bfe467" xmlns:ns3="884dae84-c61d-4298-8a7a-9948abe8ae97" targetNamespace="http://schemas.microsoft.com/office/2006/metadata/properties" ma:root="true" ma:fieldsID="bf64ca15aa5ffbdab3016a926a26c45a" ns2:_="" ns3:_="">
    <xsd:import namespace="b3b48875-26fd-4f6b-83a1-be02a3bfe467"/>
    <xsd:import namespace="884dae84-c61d-4298-8a7a-9948abe8ae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b48875-26fd-4f6b-83a1-be02a3bfe4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4dae84-c61d-4298-8a7a-9948abe8ae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77CC9-B3A7-427B-9629-A2389D49F319}">
  <ds:schemaRefs>
    <ds:schemaRef ds:uri="http://schemas.openxmlformats.org/officeDocument/2006/bibliography"/>
  </ds:schemaRefs>
</ds:datastoreItem>
</file>

<file path=customXml/itemProps2.xml><?xml version="1.0" encoding="utf-8"?>
<ds:datastoreItem xmlns:ds="http://schemas.openxmlformats.org/officeDocument/2006/customXml" ds:itemID="{13897D9B-CB38-4CFE-84AA-55EAACB5A3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F98A95-E564-47E1-951F-D2E037159CA9}">
  <ds:schemaRefs>
    <ds:schemaRef ds:uri="http://schemas.microsoft.com/sharepoint/v3/contenttype/forms"/>
  </ds:schemaRefs>
</ds:datastoreItem>
</file>

<file path=customXml/itemProps4.xml><?xml version="1.0" encoding="utf-8"?>
<ds:datastoreItem xmlns:ds="http://schemas.openxmlformats.org/officeDocument/2006/customXml" ds:itemID="{8044EC8C-BC1A-4C44-B687-E1330CC75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b48875-26fd-4f6b-83a1-be02a3bfe467"/>
    <ds:schemaRef ds:uri="884dae84-c61d-4298-8a7a-9948abe8ae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2852</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Office of the Purchasing Agent</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Stout</dc:creator>
  <cp:keywords/>
  <dc:description/>
  <cp:lastModifiedBy>Harris, Tiffany (Purchasing)</cp:lastModifiedBy>
  <cp:revision>3</cp:revision>
  <cp:lastPrinted>2019-03-28T14:41:00Z</cp:lastPrinted>
  <dcterms:created xsi:type="dcterms:W3CDTF">2023-08-02T13:36:00Z</dcterms:created>
  <dcterms:modified xsi:type="dcterms:W3CDTF">2024-03-25T18:08:00Z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0x010100E7C21906DDC21B4E8BF952FCFC7994FE</vt:lpwstr>
  </property>
</Properties>
</file>